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50438" w14:textId="77777777" w:rsidR="00E703DF" w:rsidRPr="00D40A90" w:rsidRDefault="00E703DF" w:rsidP="00E703DF">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522F9DBA" w14:textId="77777777" w:rsidR="00E703DF" w:rsidRDefault="00E703DF" w:rsidP="00E703D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07C2CA0E" w14:textId="77777777" w:rsidR="00E703DF" w:rsidRPr="004048C0" w:rsidRDefault="00E703DF" w:rsidP="00E703D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Pr>
          <w:rFonts w:cs="Times New Roman"/>
        </w:rPr>
        <w:t>Kourtnee Jinks</w:t>
      </w:r>
      <w:r w:rsidRPr="004048C0">
        <w:rPr>
          <w:rFonts w:cs="Times New Roman"/>
        </w:rPr>
        <w:t>, Attorney</w:t>
      </w:r>
    </w:p>
    <w:p w14:paraId="56CE3AA0" w14:textId="77777777" w:rsidR="00E703DF" w:rsidRPr="004048C0" w:rsidRDefault="00E703DF" w:rsidP="00E703D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40ABE72A" w14:textId="77777777" w:rsidR="00E703DF" w:rsidRPr="00F82F6E" w:rsidRDefault="00E703DF" w:rsidP="00E703D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1DD00456" w14:textId="77777777" w:rsidR="00E703DF" w:rsidRPr="00F82F6E" w:rsidRDefault="00E703DF" w:rsidP="00E703DF">
      <w:r w:rsidRPr="00F82F6E">
        <w:rPr>
          <w:b/>
        </w:rPr>
        <w:t>From:</w:t>
      </w:r>
      <w:r>
        <w:tab/>
      </w:r>
      <w:r>
        <w:tab/>
        <w:t>Roshan Pokhrel</w:t>
      </w:r>
      <w:r w:rsidRPr="00EA0B92">
        <w:t xml:space="preserve">, </w:t>
      </w:r>
      <w:r>
        <w:t>Engineering Specialist</w:t>
      </w:r>
    </w:p>
    <w:p w14:paraId="5043150F" w14:textId="125A7DF4" w:rsidR="00E703DF" w:rsidRDefault="00E703DF" w:rsidP="00E703D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349EA493" w14:textId="451C7850" w:rsidR="006B54C3" w:rsidRDefault="006B54C3" w:rsidP="00E703D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704077E4" w14:textId="6F603B11" w:rsidR="006B54C3" w:rsidRDefault="006B54C3" w:rsidP="00E703D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Fred Bednarski, Financial Analyst</w:t>
      </w:r>
    </w:p>
    <w:p w14:paraId="59C6E679" w14:textId="1E18E146" w:rsidR="006B54C3" w:rsidRPr="006C257F" w:rsidRDefault="006B54C3" w:rsidP="00E703D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Rate Regulation Division</w:t>
      </w:r>
    </w:p>
    <w:p w14:paraId="388BB4AB" w14:textId="77777777" w:rsidR="00E703DF" w:rsidRPr="004048C0" w:rsidRDefault="00E703DF" w:rsidP="00E703D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629EE441" w14:textId="77777777" w:rsidR="00E703DF" w:rsidRPr="00502E43" w:rsidRDefault="00E703DF" w:rsidP="00E703D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Pr="004048C0">
        <w:rPr>
          <w:rFonts w:cs="Times New Roman"/>
        </w:rPr>
        <w:tab/>
      </w:r>
      <w:r>
        <w:rPr>
          <w:rFonts w:cs="Times New Roman"/>
        </w:rPr>
        <w:t>July 6</w:t>
      </w:r>
      <w:r w:rsidRPr="006C257F">
        <w:rPr>
          <w:rFonts w:cs="Times New Roman"/>
        </w:rPr>
        <w:t>, 2020</w:t>
      </w:r>
    </w:p>
    <w:p w14:paraId="04A76D2E" w14:textId="77777777" w:rsidR="00E703DF" w:rsidRPr="004048C0" w:rsidRDefault="00E703DF" w:rsidP="00E703D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26142FD7" w14:textId="2651F48E" w:rsidR="00E703DF" w:rsidRPr="00D53D29" w:rsidRDefault="00E703DF" w:rsidP="00E703DF">
      <w:pPr>
        <w:ind w:left="1440" w:hanging="1440"/>
        <w:rPr>
          <w:rFonts w:cs="Times New Roman"/>
          <w:i/>
        </w:rPr>
      </w:pPr>
      <w:r w:rsidRPr="00D53D29">
        <w:rPr>
          <w:rFonts w:cs="Times New Roman"/>
          <w:b/>
        </w:rPr>
        <w:t>Subject:</w:t>
      </w:r>
      <w:r w:rsidRPr="00D53D29">
        <w:rPr>
          <w:rFonts w:cs="Times New Roman"/>
          <w:b/>
        </w:rPr>
        <w:tab/>
      </w:r>
      <w:r w:rsidRPr="00575285">
        <w:rPr>
          <w:rFonts w:cs="Times New Roman"/>
          <w:b/>
        </w:rPr>
        <w:t>Docket No.</w:t>
      </w:r>
      <w:r w:rsidR="008B5419">
        <w:rPr>
          <w:rFonts w:cs="Times New Roman"/>
          <w:b/>
        </w:rPr>
        <w:t xml:space="preserve"> 50083</w:t>
      </w:r>
      <w:r>
        <w:rPr>
          <w:rFonts w:cs="Times New Roman"/>
        </w:rPr>
        <w:t>:</w:t>
      </w:r>
      <w:r w:rsidRPr="00991593">
        <w:rPr>
          <w:rFonts w:cs="Times New Roman"/>
        </w:rPr>
        <w:t xml:space="preserve"> </w:t>
      </w:r>
      <w:r w:rsidRPr="00575285">
        <w:rPr>
          <w:rFonts w:cs="Times New Roman"/>
          <w:i/>
        </w:rPr>
        <w:t xml:space="preserve">Application of </w:t>
      </w:r>
      <w:r>
        <w:rPr>
          <w:rFonts w:cs="Times New Roman"/>
          <w:i/>
        </w:rPr>
        <w:t>Solar Village Homeowners Association</w:t>
      </w:r>
      <w:r w:rsidRPr="006254C8">
        <w:rPr>
          <w:rFonts w:cs="Times New Roman"/>
          <w:i/>
        </w:rPr>
        <w:t xml:space="preserve"> </w:t>
      </w:r>
      <w:r>
        <w:rPr>
          <w:rFonts w:cs="Times New Roman"/>
          <w:i/>
        </w:rPr>
        <w:t>to Obtain</w:t>
      </w:r>
      <w:r w:rsidRPr="006254C8">
        <w:rPr>
          <w:rFonts w:cs="Times New Roman"/>
          <w:i/>
        </w:rPr>
        <w:t xml:space="preserve"> </w:t>
      </w:r>
      <w:r w:rsidR="00E81879">
        <w:rPr>
          <w:rFonts w:cs="Times New Roman"/>
          <w:i/>
        </w:rPr>
        <w:t xml:space="preserve">a </w:t>
      </w:r>
      <w:r>
        <w:rPr>
          <w:rFonts w:cs="Times New Roman"/>
          <w:i/>
        </w:rPr>
        <w:t>W</w:t>
      </w:r>
      <w:r w:rsidRPr="006254C8">
        <w:rPr>
          <w:rFonts w:cs="Times New Roman"/>
          <w:i/>
        </w:rPr>
        <w:t>ater Certificate</w:t>
      </w:r>
      <w:r>
        <w:rPr>
          <w:rFonts w:cs="Times New Roman"/>
          <w:i/>
        </w:rPr>
        <w:t>s</w:t>
      </w:r>
      <w:r w:rsidRPr="006254C8">
        <w:rPr>
          <w:rFonts w:cs="Times New Roman"/>
          <w:i/>
        </w:rPr>
        <w:t xml:space="preserve"> of </w:t>
      </w:r>
      <w:r>
        <w:rPr>
          <w:rFonts w:cs="Times New Roman"/>
          <w:i/>
        </w:rPr>
        <w:t>Convenience and Necessity in Kerr County</w:t>
      </w:r>
      <w:r w:rsidRPr="00D53D29">
        <w:rPr>
          <w:rFonts w:cs="Times New Roman"/>
          <w:i/>
        </w:rPr>
        <w:t xml:space="preserve"> </w:t>
      </w:r>
    </w:p>
    <w:p w14:paraId="6F7C126F" w14:textId="77777777" w:rsidR="00E703DF" w:rsidRPr="00D53D29" w:rsidRDefault="00E703DF" w:rsidP="00E703DF">
      <w:pPr>
        <w:ind w:left="1440" w:hanging="1440"/>
        <w:rPr>
          <w:rFonts w:cs="Times New Roman"/>
        </w:rPr>
      </w:pPr>
    </w:p>
    <w:p w14:paraId="31D78407" w14:textId="4C82A4E1" w:rsidR="00E703DF" w:rsidRDefault="00E703DF" w:rsidP="00E703DF">
      <w:pPr>
        <w:rPr>
          <w:rFonts w:cs="Times New Roman"/>
        </w:rPr>
      </w:pPr>
      <w:r w:rsidRPr="00EA0B92">
        <w:rPr>
          <w:rFonts w:cs="Times New Roman"/>
        </w:rPr>
        <w:t xml:space="preserve">On </w:t>
      </w:r>
      <w:r>
        <w:rPr>
          <w:rFonts w:cs="Times New Roman"/>
        </w:rPr>
        <w:t>Oct</w:t>
      </w:r>
      <w:r w:rsidR="00C62FAC">
        <w:rPr>
          <w:rFonts w:cs="Times New Roman"/>
        </w:rPr>
        <w:t>ober</w:t>
      </w:r>
      <w:r>
        <w:rPr>
          <w:rFonts w:cs="Times New Roman"/>
        </w:rPr>
        <w:t xml:space="preserve"> 9, 2019</w:t>
      </w:r>
      <w:r w:rsidRPr="00EA0B92">
        <w:rPr>
          <w:rFonts w:cs="Times New Roman"/>
        </w:rPr>
        <w:t xml:space="preserve">, </w:t>
      </w:r>
      <w:r>
        <w:rPr>
          <w:rFonts w:cs="Times New Roman"/>
        </w:rPr>
        <w:t>Solar Village Homeowners Association (Applicant)</w:t>
      </w:r>
      <w:r>
        <w:rPr>
          <w:rFonts w:cs="Times New Roman"/>
          <w:i/>
        </w:rPr>
        <w:t xml:space="preserve"> </w:t>
      </w:r>
      <w:r w:rsidRPr="00EA0B92">
        <w:rPr>
          <w:rFonts w:cs="Times New Roman"/>
        </w:rPr>
        <w:t>filed</w:t>
      </w:r>
      <w:r w:rsidRPr="00EA0B92">
        <w:rPr>
          <w:rFonts w:cs="Times New Roman"/>
          <w:bCs/>
        </w:rPr>
        <w:t xml:space="preserve"> an application to </w:t>
      </w:r>
      <w:r>
        <w:rPr>
          <w:rFonts w:cs="Times New Roman"/>
          <w:bCs/>
        </w:rPr>
        <w:t>obtain</w:t>
      </w:r>
      <w:r w:rsidRPr="00EA0B92">
        <w:rPr>
          <w:rFonts w:cs="Times New Roman"/>
          <w:bCs/>
        </w:rPr>
        <w:t xml:space="preserve"> </w:t>
      </w:r>
      <w:r>
        <w:rPr>
          <w:rFonts w:cs="Times New Roman"/>
        </w:rPr>
        <w:t>a</w:t>
      </w:r>
      <w:r w:rsidRPr="006A2ED2">
        <w:rPr>
          <w:rFonts w:cs="Times New Roman"/>
        </w:rPr>
        <w:t xml:space="preserve">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w:t>
      </w:r>
      <w:r>
        <w:rPr>
          <w:rFonts w:cs="Times New Roman"/>
        </w:rPr>
        <w:t xml:space="preserve"> i</w:t>
      </w:r>
      <w:r w:rsidRPr="00EA0B92">
        <w:rPr>
          <w:rFonts w:cs="Times New Roman"/>
        </w:rPr>
        <w:t xml:space="preserve">n </w:t>
      </w:r>
      <w:r>
        <w:rPr>
          <w:rFonts w:cs="Times New Roman"/>
        </w:rPr>
        <w:t xml:space="preserve">Kerr </w:t>
      </w:r>
      <w:r w:rsidRPr="00EA0B92">
        <w:rPr>
          <w:rFonts w:cs="Times New Roman"/>
        </w:rPr>
        <w:t xml:space="preserve">County, </w:t>
      </w:r>
      <w:r>
        <w:rPr>
          <w:rFonts w:cs="Times New Roman"/>
        </w:rPr>
        <w:t>under</w:t>
      </w:r>
      <w:r w:rsidRPr="00EA0B92">
        <w:rPr>
          <w:rFonts w:cs="Times New Roman"/>
        </w:rPr>
        <w:t xml:space="preserve"> Texas Water Code </w:t>
      </w:r>
      <w:r>
        <w:rPr>
          <w:rFonts w:cs="Times New Roman"/>
        </w:rPr>
        <w:t>(</w:t>
      </w:r>
      <w:r w:rsidRPr="00EA0B92">
        <w:rPr>
          <w:rFonts w:cs="Times New Roman"/>
        </w:rPr>
        <w:t>TWC) §§ 13.242 to 13.250</w:t>
      </w:r>
      <w:r>
        <w:rPr>
          <w:rFonts w:cs="Times New Roman"/>
        </w:rPr>
        <w:t xml:space="preserve"> </w:t>
      </w:r>
      <w:r w:rsidRPr="00EA0B92">
        <w:rPr>
          <w:rFonts w:cs="Times New Roman"/>
        </w:rPr>
        <w:t>and 16 Tex</w:t>
      </w:r>
      <w:r>
        <w:rPr>
          <w:rFonts w:cs="Times New Roman"/>
        </w:rPr>
        <w:t>as</w:t>
      </w:r>
      <w:r w:rsidRPr="00EA0B92">
        <w:rPr>
          <w:rFonts w:cs="Times New Roman"/>
        </w:rPr>
        <w:t xml:space="preserve"> </w:t>
      </w:r>
      <w:r>
        <w:rPr>
          <w:rFonts w:cs="Times New Roman"/>
        </w:rPr>
        <w:t xml:space="preserve">Administrative Code (TAC) </w:t>
      </w:r>
      <w:r w:rsidRPr="004E47BC">
        <w:rPr>
          <w:rFonts w:cs="Times New Roman"/>
        </w:rPr>
        <w:t>§§ 24.225 to 24.237</w:t>
      </w:r>
      <w:r>
        <w:rPr>
          <w:rFonts w:cs="Times New Roman"/>
        </w:rPr>
        <w:t xml:space="preserve">. </w:t>
      </w:r>
    </w:p>
    <w:p w14:paraId="36A0F9AF" w14:textId="5897844A" w:rsidR="00E703DF" w:rsidRDefault="00E703DF" w:rsidP="00E703DF">
      <w:pPr>
        <w:rPr>
          <w:rFonts w:cs="Times New Roman"/>
        </w:rPr>
      </w:pPr>
    </w:p>
    <w:p w14:paraId="47BB034B" w14:textId="5B974CB5" w:rsidR="00E703DF" w:rsidRPr="00E703DF" w:rsidRDefault="00E703DF" w:rsidP="00E703DF">
      <w:pPr>
        <w:rPr>
          <w:rFonts w:cs="Times New Roman"/>
          <w:b/>
          <w:bCs/>
          <w:u w:val="single"/>
        </w:rPr>
      </w:pPr>
      <w:r w:rsidRPr="00E703DF">
        <w:rPr>
          <w:rFonts w:cs="Times New Roman"/>
          <w:b/>
          <w:bCs/>
          <w:u w:val="single"/>
        </w:rPr>
        <w:t>Background</w:t>
      </w:r>
    </w:p>
    <w:p w14:paraId="05DC2989" w14:textId="4AFC3C94" w:rsidR="00E703DF" w:rsidRDefault="0005564F" w:rsidP="00E703DF">
      <w:pPr>
        <w:rPr>
          <w:rFonts w:cs="Times New Roman"/>
        </w:rPr>
      </w:pPr>
      <w:r>
        <w:rPr>
          <w:rFonts w:cs="Times New Roman"/>
        </w:rPr>
        <w:t xml:space="preserve">The Applicant is seeking to obtain a </w:t>
      </w:r>
      <w:r w:rsidR="007B0F32">
        <w:rPr>
          <w:rFonts w:cs="Times New Roman"/>
        </w:rPr>
        <w:t xml:space="preserve">water </w:t>
      </w:r>
      <w:r>
        <w:rPr>
          <w:rFonts w:cs="Times New Roman"/>
        </w:rPr>
        <w:t>CCN for t</w:t>
      </w:r>
      <w:r w:rsidR="00E703DF">
        <w:rPr>
          <w:rFonts w:cs="Times New Roman"/>
        </w:rPr>
        <w:t xml:space="preserve">he </w:t>
      </w:r>
      <w:r>
        <w:rPr>
          <w:rFonts w:cs="Times New Roman"/>
        </w:rPr>
        <w:t>service</w:t>
      </w:r>
      <w:r w:rsidR="00E703DF">
        <w:rPr>
          <w:rFonts w:cs="Times New Roman"/>
        </w:rPr>
        <w:t xml:space="preserve"> area </w:t>
      </w:r>
      <w:r>
        <w:rPr>
          <w:rFonts w:cs="Times New Roman"/>
        </w:rPr>
        <w:t>that has approximately</w:t>
      </w:r>
      <w:r w:rsidR="00E703DF">
        <w:rPr>
          <w:rFonts w:cs="Times New Roman"/>
        </w:rPr>
        <w:t xml:space="preserve"> </w:t>
      </w:r>
      <w:r w:rsidR="00E703DF" w:rsidRPr="00672975">
        <w:rPr>
          <w:rFonts w:cs="Times New Roman"/>
        </w:rPr>
        <w:t xml:space="preserve">17 acres and 15 </w:t>
      </w:r>
      <w:r w:rsidR="00E703DF">
        <w:rPr>
          <w:rFonts w:cs="Times New Roman"/>
        </w:rPr>
        <w:t>existing customers.</w:t>
      </w:r>
    </w:p>
    <w:p w14:paraId="6A320DF6" w14:textId="77777777" w:rsidR="00E703DF" w:rsidRDefault="00E703DF" w:rsidP="00E703DF">
      <w:pPr>
        <w:tabs>
          <w:tab w:val="clear" w:pos="1440"/>
        </w:tabs>
        <w:rPr>
          <w:rFonts w:cs="Times New Roman"/>
        </w:rPr>
      </w:pPr>
    </w:p>
    <w:p w14:paraId="1D4E821E" w14:textId="77777777" w:rsidR="00E703DF" w:rsidRPr="004048C0" w:rsidRDefault="00E703DF" w:rsidP="00E703DF">
      <w:pPr>
        <w:rPr>
          <w:rFonts w:cs="Times New Roman"/>
          <w:b/>
          <w:u w:val="single"/>
        </w:rPr>
      </w:pPr>
      <w:r w:rsidRPr="004048C0">
        <w:rPr>
          <w:rFonts w:cs="Times New Roman"/>
          <w:b/>
          <w:u w:val="single"/>
        </w:rPr>
        <w:t>Notice</w:t>
      </w:r>
    </w:p>
    <w:p w14:paraId="67E27404" w14:textId="77777777" w:rsidR="00E703DF" w:rsidRPr="004048C0" w:rsidRDefault="00E703DF" w:rsidP="00E703D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ended </w:t>
      </w:r>
      <w:r w:rsidRPr="002A122E">
        <w:rPr>
          <w:rFonts w:cs="Times New Roman"/>
        </w:rPr>
        <w:t xml:space="preserve">on </w:t>
      </w:r>
      <w:r>
        <w:rPr>
          <w:rFonts w:cs="Times New Roman"/>
        </w:rPr>
        <w:t>April 16</w:t>
      </w:r>
      <w:r w:rsidRPr="00672975">
        <w:rPr>
          <w:rFonts w:cs="Times New Roman"/>
        </w:rPr>
        <w:t>, 20</w:t>
      </w:r>
      <w:r>
        <w:rPr>
          <w:rFonts w:cs="Times New Roman"/>
        </w:rPr>
        <w:t>20</w:t>
      </w:r>
      <w:r w:rsidRPr="004048C0">
        <w:rPr>
          <w:rFonts w:cs="Times New Roman"/>
        </w:rPr>
        <w:t>, and no protests or opt-out requests were received.</w:t>
      </w:r>
    </w:p>
    <w:p w14:paraId="7589A35A" w14:textId="77777777" w:rsidR="00E703DF" w:rsidRPr="004048C0" w:rsidRDefault="00E703DF" w:rsidP="00E703DF">
      <w:pPr>
        <w:rPr>
          <w:rFonts w:cs="Times New Roman"/>
        </w:rPr>
      </w:pPr>
    </w:p>
    <w:p w14:paraId="3C4CB519" w14:textId="77777777" w:rsidR="00E703DF" w:rsidRPr="004048C0" w:rsidRDefault="00E703DF" w:rsidP="00E703D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65CC4E3B" w14:textId="27F5C5BE" w:rsidR="00E703DF" w:rsidRDefault="00E703DF" w:rsidP="00E703DF">
      <w:pPr>
        <w:pStyle w:val="BodyText"/>
        <w:spacing w:after="0"/>
        <w:jc w:val="both"/>
        <w:rPr>
          <w:rFonts w:ascii="Times New Roman" w:hAnsi="Times New Roman" w:cs="Times New Roman"/>
          <w:b/>
          <w:i/>
        </w:rPr>
      </w:pPr>
      <w:bookmarkStart w:id="0" w:name="_Hlk22797463"/>
      <w:bookmarkStart w:id="1" w:name="_Hlk22816556"/>
      <w:r>
        <w:rPr>
          <w:rFonts w:ascii="Times New Roman" w:hAnsi="Times New Roman" w:cs="Times New Roman"/>
        </w:rPr>
        <w:t>TWC</w:t>
      </w:r>
      <w:r w:rsidRPr="00712593">
        <w:rPr>
          <w:rFonts w:ascii="Times New Roman" w:hAnsi="Times New Roman" w:cs="Times New Roman"/>
        </w:rPr>
        <w:t xml:space="preserve"> Chapter 13 and </w:t>
      </w:r>
      <w:r w:rsidR="007B0F32">
        <w:rPr>
          <w:rFonts w:ascii="Times New Roman" w:hAnsi="Times New Roman" w:cs="Times New Roman"/>
        </w:rPr>
        <w:t xml:space="preserve">16 </w:t>
      </w:r>
      <w:r>
        <w:rPr>
          <w:rFonts w:ascii="Times New Roman" w:hAnsi="Times New Roman" w:cs="Times New Roman"/>
        </w:rPr>
        <w:t>TAC</w:t>
      </w:r>
      <w:r w:rsidRPr="00712593">
        <w:rPr>
          <w:rFonts w:ascii="Times New Roman" w:hAnsi="Times New Roman" w:cs="Times New Roman"/>
        </w:rPr>
        <w:t xml:space="preserve"> Chapter 24 require the Commission to consider </w:t>
      </w:r>
      <w:r w:rsidR="00805A84">
        <w:rPr>
          <w:rFonts w:ascii="Times New Roman" w:hAnsi="Times New Roman" w:cs="Times New Roman"/>
        </w:rPr>
        <w:t>certain factors</w:t>
      </w:r>
      <w:r w:rsidRPr="00712593">
        <w:rPr>
          <w:rFonts w:ascii="Times New Roman" w:hAnsi="Times New Roman" w:cs="Times New Roman"/>
        </w:rPr>
        <w:t xml:space="preserve"> when granting or amending a </w:t>
      </w:r>
      <w:r>
        <w:rPr>
          <w:rFonts w:ascii="Times New Roman" w:hAnsi="Times New Roman" w:cs="Times New Roman"/>
        </w:rPr>
        <w:t xml:space="preserve">water or sewer </w:t>
      </w:r>
      <w:r w:rsidRPr="00712593">
        <w:rPr>
          <w:rFonts w:ascii="Times New Roman" w:hAnsi="Times New Roman" w:cs="Times New Roman"/>
        </w:rPr>
        <w:t>CCN. Therefore, the following criteria were considered:</w:t>
      </w:r>
      <w:bookmarkEnd w:id="0"/>
      <w:r w:rsidRPr="00712593">
        <w:rPr>
          <w:rFonts w:ascii="Times New Roman" w:hAnsi="Times New Roman" w:cs="Times New Roman"/>
        </w:rPr>
        <w:cr/>
      </w:r>
    </w:p>
    <w:bookmarkEnd w:id="1"/>
    <w:p w14:paraId="69E21894" w14:textId="6CC1631D" w:rsidR="00E703DF" w:rsidRPr="004048C0" w:rsidRDefault="00E703DF" w:rsidP="00E703DF">
      <w:pPr>
        <w:pStyle w:val="BodyText"/>
        <w:spacing w:after="0"/>
        <w:jc w:val="both"/>
        <w:rPr>
          <w:rFonts w:ascii="Times New Roman" w:hAnsi="Times New Roman" w:cs="Times New Roman"/>
        </w:rPr>
      </w:pPr>
      <w:r w:rsidRPr="004048C0">
        <w:rPr>
          <w:rFonts w:ascii="Times New Roman" w:hAnsi="Times New Roman" w:cs="Times New Roman"/>
          <w:b/>
          <w:i/>
        </w:rPr>
        <w:t>TWC §</w:t>
      </w:r>
      <w:r>
        <w:rPr>
          <w:rFonts w:ascii="Times New Roman" w:hAnsi="Times New Roman" w:cs="Times New Roman"/>
          <w:b/>
          <w:i/>
        </w:rPr>
        <w:t xml:space="preserve"> </w:t>
      </w:r>
      <w:r w:rsidRPr="004048C0">
        <w:rPr>
          <w:rFonts w:ascii="Times New Roman" w:hAnsi="Times New Roman" w:cs="Times New Roman"/>
          <w:b/>
          <w:i/>
        </w:rPr>
        <w:t xml:space="preserve">13.246(c)(1) requires the </w:t>
      </w:r>
      <w:r w:rsidR="007B0F32">
        <w:rPr>
          <w:rFonts w:ascii="Times New Roman" w:hAnsi="Times New Roman" w:cs="Times New Roman"/>
          <w:b/>
          <w:i/>
        </w:rPr>
        <w:t>C</w:t>
      </w:r>
      <w:r w:rsidRPr="004048C0">
        <w:rPr>
          <w:rFonts w:ascii="Times New Roman" w:hAnsi="Times New Roman" w:cs="Times New Roman"/>
          <w:b/>
          <w:i/>
        </w:rPr>
        <w:t>ommission to consider the adequacy of service currently provided to the requested area.</w:t>
      </w:r>
      <w:r w:rsidRPr="004048C0">
        <w:rPr>
          <w:rFonts w:ascii="Times New Roman" w:hAnsi="Times New Roman" w:cs="Times New Roman"/>
        </w:rPr>
        <w:t xml:space="preserve">  </w:t>
      </w:r>
    </w:p>
    <w:p w14:paraId="21D5DC3B" w14:textId="280AF3E0" w:rsidR="00E703DF" w:rsidRDefault="00E703DF" w:rsidP="00E703DF">
      <w:pPr>
        <w:rPr>
          <w:rFonts w:cs="Times New Roman"/>
        </w:rPr>
      </w:pPr>
      <w:r>
        <w:rPr>
          <w:rFonts w:cs="Times New Roman"/>
          <w:noProof/>
        </w:rPr>
        <w:t>The Applicant is already serving all of the requested area with its existing public water system (PWS),</w:t>
      </w:r>
      <w:r w:rsidR="00805A84">
        <w:rPr>
          <w:rFonts w:cs="Times New Roman"/>
          <w:noProof/>
        </w:rPr>
        <w:t xml:space="preserve"> Solar Village HOA, PWS ID 1330177</w:t>
      </w:r>
      <w:r>
        <w:rPr>
          <w:rFonts w:cs="Times New Roman"/>
          <w:noProof/>
        </w:rPr>
        <w:t xml:space="preserve"> registered with the Texas Commission on Environmental Quality (TCEQ).</w:t>
      </w:r>
    </w:p>
    <w:p w14:paraId="246E7D94" w14:textId="77777777" w:rsidR="00E703DF" w:rsidRDefault="00E703DF" w:rsidP="00E703D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3DD46ECF" w14:textId="52044DF0" w:rsidR="00E703DF" w:rsidRPr="004048C0" w:rsidRDefault="00E703DF" w:rsidP="00E703DF">
      <w:pPr>
        <w:pStyle w:val="NoSpacing"/>
        <w:contextualSpacing/>
        <w:jc w:val="both"/>
        <w:rPr>
          <w:rFonts w:cs="Times New Roman"/>
        </w:rPr>
      </w:pPr>
      <w:r w:rsidRPr="004048C0">
        <w:rPr>
          <w:rFonts w:cs="Times New Roman"/>
          <w:b/>
          <w:i/>
          <w:iCs/>
        </w:rPr>
        <w:t>TWC §</w:t>
      </w:r>
      <w:r>
        <w:rPr>
          <w:rFonts w:cs="Times New Roman"/>
          <w:b/>
          <w:i/>
          <w:iCs/>
        </w:rPr>
        <w:t xml:space="preserve"> </w:t>
      </w:r>
      <w:r w:rsidRPr="004048C0">
        <w:rPr>
          <w:rFonts w:cs="Times New Roman"/>
          <w:b/>
          <w:i/>
          <w:iCs/>
        </w:rPr>
        <w:t xml:space="preserve">13.246(c)(2) requires the </w:t>
      </w:r>
      <w:r w:rsidR="007B0F32">
        <w:rPr>
          <w:rFonts w:cs="Times New Roman"/>
          <w:b/>
          <w:i/>
          <w:iCs/>
        </w:rPr>
        <w:t>C</w:t>
      </w:r>
      <w:r w:rsidRPr="004048C0">
        <w:rPr>
          <w:rFonts w:cs="Times New Roman"/>
          <w:b/>
          <w:i/>
          <w:iCs/>
        </w:rPr>
        <w:t xml:space="preserve">ommission to consider the need for </w:t>
      </w:r>
      <w:r>
        <w:rPr>
          <w:rFonts w:cs="Times New Roman"/>
          <w:b/>
          <w:i/>
          <w:iCs/>
        </w:rPr>
        <w:t xml:space="preserve">additional </w:t>
      </w:r>
      <w:r w:rsidRPr="004048C0">
        <w:rPr>
          <w:rFonts w:cs="Times New Roman"/>
          <w:b/>
          <w:i/>
          <w:iCs/>
        </w:rPr>
        <w:t>service in the requested area.</w:t>
      </w:r>
      <w:r w:rsidRPr="004048C0">
        <w:rPr>
          <w:rFonts w:cs="Times New Roman"/>
        </w:rPr>
        <w:t xml:space="preserve">  </w:t>
      </w:r>
    </w:p>
    <w:p w14:paraId="19ABBF16" w14:textId="77777777" w:rsidR="00E703DF" w:rsidRDefault="00E703DF" w:rsidP="00E703DF">
      <w:pPr>
        <w:pStyle w:val="NoSpacing"/>
        <w:jc w:val="both"/>
        <w:rPr>
          <w:rFonts w:cs="Times New Roman"/>
        </w:rPr>
      </w:pPr>
      <w:r>
        <w:rPr>
          <w:rFonts w:cs="Times New Roman"/>
        </w:rPr>
        <w:t xml:space="preserve">There are currently 15 existing customers in the requested area. No additional service is needed at this time. </w:t>
      </w:r>
    </w:p>
    <w:p w14:paraId="6CCE7832" w14:textId="77777777" w:rsidR="00E703DF" w:rsidRDefault="00E703DF" w:rsidP="00E703DF">
      <w:pPr>
        <w:pStyle w:val="NoSpacing"/>
        <w:jc w:val="both"/>
        <w:rPr>
          <w:rFonts w:cs="Times New Roman"/>
        </w:rPr>
      </w:pPr>
    </w:p>
    <w:p w14:paraId="47E601C3" w14:textId="77777777" w:rsidR="00E703DF" w:rsidRDefault="00E703DF" w:rsidP="00E703DF">
      <w:pPr>
        <w:pStyle w:val="NoSpacing"/>
        <w:contextualSpacing/>
        <w:jc w:val="both"/>
        <w:rPr>
          <w:rFonts w:cs="Times New Roman"/>
          <w:iCs/>
        </w:rPr>
      </w:pPr>
      <w:r w:rsidRPr="004048C0">
        <w:rPr>
          <w:rFonts w:cs="Times New Roman"/>
          <w:b/>
          <w:i/>
          <w:iCs/>
        </w:rPr>
        <w:t>TWC §</w:t>
      </w:r>
      <w:r>
        <w:rPr>
          <w:rFonts w:cs="Times New Roman"/>
          <w:b/>
          <w:i/>
          <w:iCs/>
        </w:rPr>
        <w:t xml:space="preserve"> </w:t>
      </w:r>
      <w:r w:rsidRPr="004048C0">
        <w:rPr>
          <w:rFonts w:cs="Times New Roman"/>
          <w:b/>
          <w:i/>
          <w:iCs/>
        </w:rPr>
        <w:t xml:space="preserve">13.246(c)(3) requires the </w:t>
      </w:r>
      <w:r>
        <w:rPr>
          <w:rFonts w:cs="Times New Roman"/>
          <w:b/>
          <w:i/>
          <w:iCs/>
        </w:rPr>
        <w:t>Commission</w:t>
      </w:r>
      <w:r w:rsidRPr="004048C0">
        <w:rPr>
          <w:rFonts w:cs="Times New Roman"/>
          <w:b/>
          <w:i/>
          <w:iCs/>
        </w:rPr>
        <w:t xml:space="preserve"> to consider the effect of granting an amendment on the recipient</w:t>
      </w:r>
      <w:r>
        <w:rPr>
          <w:rFonts w:cs="Times New Roman"/>
          <w:b/>
          <w:i/>
          <w:iCs/>
        </w:rPr>
        <w:t xml:space="preserve"> </w:t>
      </w:r>
      <w:bookmarkStart w:id="2" w:name="_Hlk22816660"/>
      <w:r w:rsidRPr="00EC1947">
        <w:rPr>
          <w:rFonts w:cs="Times New Roman"/>
          <w:b/>
          <w:i/>
          <w:iCs/>
        </w:rPr>
        <w:t>of the certificate or amendment, on the landowners in the area,</w:t>
      </w:r>
      <w:r w:rsidRPr="004048C0">
        <w:rPr>
          <w:rFonts w:cs="Times New Roman"/>
          <w:b/>
          <w:i/>
          <w:iCs/>
        </w:rPr>
        <w:t xml:space="preserve"> </w:t>
      </w:r>
      <w:bookmarkEnd w:id="2"/>
      <w:r w:rsidRPr="004048C0">
        <w:rPr>
          <w:rFonts w:cs="Times New Roman"/>
          <w:b/>
          <w:i/>
          <w:iCs/>
        </w:rPr>
        <w:t>and on any other retail public utility</w:t>
      </w:r>
      <w:r>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5DDE6962" w14:textId="25FD90C9" w:rsidR="00E703DF" w:rsidRDefault="00E703DF" w:rsidP="00E703DF">
      <w:pPr>
        <w:pStyle w:val="NoSpacing"/>
        <w:contextualSpacing/>
        <w:jc w:val="both"/>
        <w:rPr>
          <w:rFonts w:cs="Times New Roman"/>
        </w:rPr>
      </w:pPr>
      <w:r>
        <w:rPr>
          <w:rFonts w:cs="Times New Roman"/>
        </w:rPr>
        <w:lastRenderedPageBreak/>
        <w:t xml:space="preserve">A portion of the City of Kerrville’s CCN </w:t>
      </w:r>
      <w:r w:rsidR="00C62FAC">
        <w:rPr>
          <w:rFonts w:cs="Times New Roman"/>
        </w:rPr>
        <w:t>will</w:t>
      </w:r>
      <w:r>
        <w:rPr>
          <w:rFonts w:cs="Times New Roman"/>
        </w:rPr>
        <w:t xml:space="preserve"> be decertified. The landowners will benefit because they won’t have to drill individual wells.</w:t>
      </w:r>
    </w:p>
    <w:p w14:paraId="305B2A98" w14:textId="77777777" w:rsidR="00805A84" w:rsidRDefault="00E703DF" w:rsidP="006B54C3">
      <w:pPr>
        <w:pStyle w:val="NoSpacing"/>
        <w:contextualSpacing/>
        <w:jc w:val="both"/>
        <w:rPr>
          <w:rFonts w:cs="Times New Roman"/>
        </w:rPr>
      </w:pPr>
      <w:r w:rsidRPr="007511F5">
        <w:rPr>
          <w:rFonts w:cs="Times New Roman"/>
        </w:rPr>
        <w:t xml:space="preserve"> </w:t>
      </w:r>
    </w:p>
    <w:p w14:paraId="4BA4F3AD" w14:textId="0A2EDA84" w:rsidR="00E703DF" w:rsidRPr="006B54C3" w:rsidRDefault="00E703DF" w:rsidP="006B54C3">
      <w:pPr>
        <w:pStyle w:val="NoSpacing"/>
        <w:contextualSpacing/>
        <w:jc w:val="both"/>
      </w:pPr>
      <w:r w:rsidRPr="007511F5">
        <w:rPr>
          <w:rFonts w:cs="Times New Roman"/>
          <w:b/>
          <w:i/>
          <w:iCs/>
        </w:rPr>
        <w:t>TWC §</w:t>
      </w:r>
      <w:r>
        <w:rPr>
          <w:rFonts w:cs="Times New Roman"/>
          <w:b/>
          <w:i/>
          <w:iCs/>
        </w:rPr>
        <w:t xml:space="preserve"> </w:t>
      </w:r>
      <w:r w:rsidRPr="007511F5">
        <w:rPr>
          <w:rFonts w:cs="Times New Roman"/>
          <w:b/>
          <w:i/>
          <w:iCs/>
        </w:rPr>
        <w:t xml:space="preserve">13.246(c)(4) requires the </w:t>
      </w:r>
      <w:r w:rsidR="007B0F32">
        <w:rPr>
          <w:rFonts w:cs="Times New Roman"/>
          <w:b/>
          <w:i/>
          <w:iCs/>
        </w:rPr>
        <w:t>C</w:t>
      </w:r>
      <w:r w:rsidRPr="007511F5">
        <w:rPr>
          <w:rFonts w:cs="Times New Roman"/>
          <w:b/>
          <w:i/>
          <w:iCs/>
        </w:rPr>
        <w:t>ommission to consider the ability of the Applicant to provide adequate service.</w:t>
      </w:r>
      <w:r w:rsidRPr="004048C0">
        <w:rPr>
          <w:rFonts w:cs="Times New Roman"/>
          <w:b/>
          <w:i/>
          <w:iCs/>
        </w:rPr>
        <w:t xml:space="preserve">  </w:t>
      </w:r>
    </w:p>
    <w:p w14:paraId="122508F8" w14:textId="14EFA824" w:rsidR="00E703DF" w:rsidRDefault="00E703DF" w:rsidP="00E703DF">
      <w:pPr>
        <w:rPr>
          <w:rFonts w:cs="Times New Roman"/>
          <w:noProof/>
        </w:rPr>
      </w:pPr>
      <w:r w:rsidRPr="004048C0">
        <w:rPr>
          <w:rFonts w:cs="Times New Roman"/>
          <w:noProof/>
        </w:rPr>
        <w:t xml:space="preserve">The Applicant </w:t>
      </w:r>
      <w:r w:rsidR="00C62FAC">
        <w:rPr>
          <w:rFonts w:cs="Times New Roman"/>
        </w:rPr>
        <w:t>is</w:t>
      </w:r>
      <w:r>
        <w:t xml:space="preserve"> registered with the TCEQ </w:t>
      </w:r>
      <w:r w:rsidR="00C62FAC">
        <w:t>as</w:t>
      </w:r>
      <w:r>
        <w:t xml:space="preserve"> </w:t>
      </w:r>
      <w:r w:rsidR="00805A84">
        <w:t xml:space="preserve">Solar </w:t>
      </w:r>
      <w:r>
        <w:t>Village HOA, PWS ID 1330177</w:t>
      </w:r>
      <w:r>
        <w:rPr>
          <w:rFonts w:cs="Times New Roman"/>
        </w:rPr>
        <w:t xml:space="preserve">. </w:t>
      </w:r>
      <w:r>
        <w:rPr>
          <w:rFonts w:cs="Times New Roman"/>
          <w:noProof/>
        </w:rPr>
        <w:t xml:space="preserve">The Applicant is </w:t>
      </w:r>
      <w:r w:rsidRPr="00EC2227">
        <w:rPr>
          <w:rFonts w:cs="Times New Roman"/>
          <w:noProof/>
        </w:rPr>
        <w:t>capable of providing drinking water that meets the requirements of Chapter 341, Health and Safety Code, and has access to an adequate supply of water</w:t>
      </w:r>
      <w:r>
        <w:rPr>
          <w:rFonts w:cs="Times New Roman"/>
          <w:noProof/>
        </w:rPr>
        <w:t>.</w:t>
      </w:r>
      <w:r w:rsidR="00C62FAC">
        <w:rPr>
          <w:rFonts w:cs="Times New Roman"/>
          <w:noProof/>
        </w:rPr>
        <w:t xml:space="preserve"> </w:t>
      </w:r>
      <w:r>
        <w:rPr>
          <w:rFonts w:cs="Times New Roman"/>
        </w:rPr>
        <w:t>T</w:t>
      </w:r>
      <w:r w:rsidRPr="004048C0">
        <w:rPr>
          <w:rFonts w:cs="Times New Roman"/>
          <w:noProof/>
        </w:rPr>
        <w:t xml:space="preserve">he Applicant </w:t>
      </w:r>
      <w:r w:rsidRPr="004048C0">
        <w:rPr>
          <w:rFonts w:cs="Times New Roman"/>
        </w:rPr>
        <w:t>does not have any violations listed in the TCEQ database.</w:t>
      </w:r>
      <w:r>
        <w:rPr>
          <w:rFonts w:cs="Times New Roman"/>
        </w:rPr>
        <w:t xml:space="preserve"> Additional construction is not required to serve the requested area.</w:t>
      </w:r>
    </w:p>
    <w:p w14:paraId="31D5D2C2" w14:textId="77777777" w:rsidR="00E703DF" w:rsidRDefault="00E703DF" w:rsidP="00E703DF">
      <w:pPr>
        <w:rPr>
          <w:rFonts w:cs="Times New Roman"/>
          <w:noProof/>
        </w:rPr>
      </w:pPr>
    </w:p>
    <w:p w14:paraId="73032CF2" w14:textId="06B0661D" w:rsidR="00E703DF" w:rsidRDefault="00E703DF" w:rsidP="00E703DF">
      <w:pPr>
        <w:rPr>
          <w:rFonts w:cs="Times New Roman"/>
        </w:rPr>
      </w:pPr>
      <w:r w:rsidRPr="009756C8">
        <w:rPr>
          <w:rFonts w:cs="Times New Roman"/>
          <w:b/>
          <w:i/>
          <w:iCs/>
        </w:rPr>
        <w:t xml:space="preserve">TWC § </w:t>
      </w:r>
      <w:r>
        <w:rPr>
          <w:rFonts w:cs="Times New Roman"/>
          <w:b/>
          <w:i/>
          <w:iCs/>
        </w:rPr>
        <w:t>13.241(d</w:t>
      </w:r>
      <w:r w:rsidRPr="00332281">
        <w:rPr>
          <w:rFonts w:cs="Times New Roman"/>
          <w:b/>
          <w:i/>
          <w:iCs/>
        </w:rPr>
        <w:t xml:space="preserve">) requires </w:t>
      </w:r>
      <w:r w:rsidRPr="007B3C10">
        <w:rPr>
          <w:b/>
          <w:i/>
        </w:rPr>
        <w:t xml:space="preserve">the </w:t>
      </w:r>
      <w:r w:rsidR="00805A84">
        <w:rPr>
          <w:b/>
          <w:i/>
        </w:rPr>
        <w:t>A</w:t>
      </w:r>
      <w:r w:rsidRPr="007B3C10">
        <w:rPr>
          <w:b/>
          <w:i/>
        </w:rPr>
        <w:t xml:space="preserve">pplicant to demonstrate to the </w:t>
      </w:r>
      <w:r>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5BE04343" w14:textId="02745752" w:rsidR="00E703DF" w:rsidRDefault="007B0F32" w:rsidP="00E703DF">
      <w:pPr>
        <w:rPr>
          <w:rFonts w:cs="Times New Roman"/>
        </w:rPr>
      </w:pPr>
      <w:r>
        <w:rPr>
          <w:rFonts w:cs="Times New Roman"/>
        </w:rPr>
        <w:t>C</w:t>
      </w:r>
      <w:r w:rsidR="00275B41">
        <w:rPr>
          <w:rFonts w:cs="Times New Roman"/>
        </w:rPr>
        <w:t xml:space="preserve">onstruction </w:t>
      </w:r>
      <w:r>
        <w:rPr>
          <w:rFonts w:cs="Times New Roman"/>
        </w:rPr>
        <w:t xml:space="preserve">of a physically separate water system </w:t>
      </w:r>
      <w:r w:rsidR="00275B41">
        <w:rPr>
          <w:rFonts w:cs="Times New Roman"/>
        </w:rPr>
        <w:t xml:space="preserve">is </w:t>
      </w:r>
      <w:r>
        <w:rPr>
          <w:rFonts w:cs="Times New Roman"/>
        </w:rPr>
        <w:t xml:space="preserve">not </w:t>
      </w:r>
      <w:r w:rsidR="00275B41">
        <w:rPr>
          <w:rFonts w:cs="Times New Roman"/>
        </w:rPr>
        <w:t>needed to serve the requested area.</w:t>
      </w:r>
      <w:r w:rsidR="00E703DF">
        <w:rPr>
          <w:rFonts w:cs="Times New Roman"/>
        </w:rPr>
        <w:t xml:space="preserve"> </w:t>
      </w:r>
      <w:r w:rsidR="00275B41">
        <w:rPr>
          <w:rFonts w:cs="Times New Roman"/>
        </w:rPr>
        <w:t>T</w:t>
      </w:r>
      <w:r w:rsidR="00E703DF">
        <w:rPr>
          <w:rFonts w:cs="Times New Roman"/>
        </w:rPr>
        <w:t xml:space="preserve">he requested area is already being served by the Applicant. </w:t>
      </w:r>
    </w:p>
    <w:p w14:paraId="45814B37" w14:textId="77777777" w:rsidR="00E703DF" w:rsidRDefault="00E703DF" w:rsidP="00E703DF">
      <w:pPr>
        <w:rPr>
          <w:rFonts w:cs="Times New Roman"/>
        </w:rPr>
      </w:pPr>
      <w:r w:rsidRPr="004048C0">
        <w:rPr>
          <w:rFonts w:cs="Times New Roman"/>
        </w:rPr>
        <w:t xml:space="preserve"> </w:t>
      </w:r>
    </w:p>
    <w:p w14:paraId="0C2F49B6" w14:textId="44469258" w:rsidR="00E703DF" w:rsidRDefault="00E703DF" w:rsidP="00E703DF">
      <w:pPr>
        <w:pStyle w:val="NoSpacing"/>
        <w:contextualSpacing/>
        <w:jc w:val="both"/>
        <w:rPr>
          <w:rFonts w:cs="Times New Roman"/>
          <w:color w:val="000000" w:themeColor="text1"/>
        </w:rPr>
      </w:pPr>
      <w:r w:rsidRPr="004048C0">
        <w:rPr>
          <w:rFonts w:cs="Times New Roman"/>
          <w:b/>
          <w:i/>
          <w:iCs/>
        </w:rPr>
        <w:t>TWC §</w:t>
      </w:r>
      <w:r>
        <w:rPr>
          <w:rFonts w:cs="Times New Roman"/>
          <w:b/>
          <w:i/>
          <w:iCs/>
        </w:rPr>
        <w:t xml:space="preserve"> </w:t>
      </w:r>
      <w:r w:rsidRPr="004048C0">
        <w:rPr>
          <w:rFonts w:cs="Times New Roman"/>
          <w:b/>
          <w:i/>
          <w:iCs/>
        </w:rPr>
        <w:t xml:space="preserve">13.246(c)(5) requires the </w:t>
      </w:r>
      <w:r w:rsidR="007B0F32">
        <w:rPr>
          <w:rFonts w:cs="Times New Roman"/>
          <w:b/>
          <w:i/>
          <w:iCs/>
        </w:rPr>
        <w:t>C</w:t>
      </w:r>
      <w:r w:rsidRPr="004048C0">
        <w:rPr>
          <w:rFonts w:cs="Times New Roman"/>
          <w:b/>
          <w:i/>
          <w:iCs/>
        </w:rPr>
        <w:t>ommission to consider the feasibility of obtaining service from an adjacent retail public utility.</w:t>
      </w:r>
      <w:r w:rsidRPr="004048C0">
        <w:rPr>
          <w:rFonts w:cs="Times New Roman"/>
          <w:iCs/>
        </w:rPr>
        <w:t xml:space="preserve">  </w:t>
      </w:r>
      <w:r w:rsidRPr="004048C0">
        <w:rPr>
          <w:rFonts w:cs="Times New Roman"/>
          <w:color w:val="000000" w:themeColor="text1"/>
        </w:rPr>
        <w:t xml:space="preserve"> </w:t>
      </w:r>
    </w:p>
    <w:p w14:paraId="5EEF18AC" w14:textId="3422C3A0" w:rsidR="00484616" w:rsidRPr="00484616" w:rsidRDefault="00484616" w:rsidP="00484616">
      <w:pPr>
        <w:pStyle w:val="CommentText"/>
        <w:rPr>
          <w:rFonts w:ascii="Times New Roman" w:hAnsi="Times New Roman" w:cs="Times New Roman"/>
          <w:sz w:val="24"/>
          <w:szCs w:val="24"/>
        </w:rPr>
      </w:pPr>
      <w:r w:rsidRPr="00484616">
        <w:rPr>
          <w:rFonts w:ascii="Times New Roman" w:hAnsi="Times New Roman" w:cs="Times New Roman"/>
          <w:sz w:val="24"/>
          <w:szCs w:val="24"/>
        </w:rPr>
        <w:t>T</w:t>
      </w:r>
      <w:r w:rsidR="00E703DF" w:rsidRPr="00484616">
        <w:rPr>
          <w:rFonts w:ascii="Times New Roman" w:hAnsi="Times New Roman" w:cs="Times New Roman"/>
          <w:sz w:val="24"/>
          <w:szCs w:val="24"/>
        </w:rPr>
        <w:t>he requested area is already being served by the Applicant.</w:t>
      </w:r>
      <w:r w:rsidRPr="00484616">
        <w:rPr>
          <w:rFonts w:ascii="Times New Roman" w:hAnsi="Times New Roman" w:cs="Times New Roman"/>
          <w:sz w:val="24"/>
          <w:szCs w:val="24"/>
        </w:rPr>
        <w:t xml:space="preserve"> </w:t>
      </w:r>
    </w:p>
    <w:p w14:paraId="58A45EE4" w14:textId="77777777" w:rsidR="00E703DF" w:rsidRPr="004048C0" w:rsidRDefault="00E703DF" w:rsidP="00E703DF">
      <w:pPr>
        <w:pStyle w:val="NoSpacing"/>
        <w:jc w:val="both"/>
        <w:rPr>
          <w:rFonts w:cs="Times New Roman"/>
          <w:iCs/>
        </w:rPr>
      </w:pPr>
    </w:p>
    <w:p w14:paraId="34D92A38" w14:textId="76ADB7E7" w:rsidR="00E703DF" w:rsidRPr="00EC5BB6" w:rsidRDefault="00E703DF" w:rsidP="00E703D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Pr>
          <w:rFonts w:cs="Times New Roman"/>
          <w:b/>
          <w:i/>
        </w:rPr>
        <w:t xml:space="preserve"> </w:t>
      </w:r>
      <w:r w:rsidRPr="004048C0">
        <w:rPr>
          <w:rFonts w:cs="Times New Roman"/>
          <w:b/>
          <w:i/>
        </w:rPr>
        <w:t xml:space="preserve">13.246(c)(6) requires the </w:t>
      </w:r>
      <w:r w:rsidR="007B0F32">
        <w:rPr>
          <w:rFonts w:cs="Times New Roman"/>
          <w:b/>
          <w:i/>
        </w:rPr>
        <w:t>C</w:t>
      </w:r>
      <w:r w:rsidRPr="004048C0">
        <w:rPr>
          <w:rFonts w:cs="Times New Roman"/>
          <w:b/>
          <w:i/>
        </w:rPr>
        <w:t xml:space="preserve">ommission to consider the financial ability of the </w:t>
      </w:r>
      <w:r w:rsidR="007B0F32">
        <w:rPr>
          <w:rFonts w:cs="Times New Roman"/>
          <w:b/>
          <w:i/>
        </w:rPr>
        <w:t>a</w:t>
      </w:r>
      <w:r w:rsidRPr="004048C0">
        <w:rPr>
          <w:rFonts w:cs="Times New Roman"/>
          <w:b/>
          <w:i/>
        </w:rPr>
        <w:t xml:space="preserve">pplicant to pay for facilities necessary to provide continuous and adequate service. </w:t>
      </w:r>
      <w:r w:rsidRPr="004048C0">
        <w:rPr>
          <w:rFonts w:cs="Times New Roman"/>
        </w:rPr>
        <w:t xml:space="preserve"> </w:t>
      </w:r>
    </w:p>
    <w:p w14:paraId="0A357493" w14:textId="77777777" w:rsidR="00E703DF" w:rsidRPr="00DE1AD9" w:rsidRDefault="00E703DF" w:rsidP="00E703DF">
      <w:pPr>
        <w:contextualSpacing/>
        <w:rPr>
          <w:rFonts w:cs="Times New Roman"/>
        </w:rPr>
      </w:pPr>
      <w:r w:rsidRPr="00DE1AD9">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DE1AD9">
        <w:rPr>
          <w:rFonts w:cs="Times New Roman"/>
          <w:vertAlign w:val="superscript"/>
        </w:rPr>
        <w:footnoteReference w:id="1"/>
      </w:r>
      <w:r w:rsidRPr="00DE1AD9">
        <w:rPr>
          <w:rFonts w:cs="Times New Roman"/>
        </w:rPr>
        <w:t xml:space="preserve"> The Applicant must demonstrate that it meets one of the five tests.</w:t>
      </w:r>
      <w:r w:rsidRPr="00DE1AD9">
        <w:rPr>
          <w:rFonts w:cs="Times New Roman"/>
          <w:vertAlign w:val="superscript"/>
        </w:rPr>
        <w:footnoteReference w:id="2"/>
      </w:r>
      <w:r w:rsidRPr="00DE1AD9">
        <w:rPr>
          <w:rFonts w:cs="Times New Roman"/>
        </w:rPr>
        <w:t xml:space="preserve">  </w:t>
      </w:r>
    </w:p>
    <w:p w14:paraId="3FC5D0CB" w14:textId="77777777" w:rsidR="00E703DF" w:rsidRPr="00DE1AD9" w:rsidRDefault="00E703DF" w:rsidP="00E703DF">
      <w:pPr>
        <w:contextualSpacing/>
        <w:rPr>
          <w:rFonts w:cs="Times New Roman"/>
        </w:rPr>
      </w:pPr>
    </w:p>
    <w:p w14:paraId="22E7C7BA" w14:textId="031426C6" w:rsidR="00E703DF" w:rsidRPr="00DE1AD9" w:rsidRDefault="00C62FAC" w:rsidP="00E703DF">
      <w:pPr>
        <w:rPr>
          <w:rFonts w:eastAsia="Calibri" w:cs="Times New Roman"/>
          <w:color w:val="000000"/>
        </w:rPr>
      </w:pPr>
      <w:r w:rsidRPr="004109DC">
        <w:rPr>
          <w:rFonts w:eastAsia="Calibri" w:cs="Times New Roman"/>
        </w:rPr>
        <w:t xml:space="preserve">The Applicant meets </w:t>
      </w:r>
      <w:r>
        <w:rPr>
          <w:rFonts w:eastAsia="Calibri" w:cs="Times New Roman"/>
        </w:rPr>
        <w:t>one leverage test</w:t>
      </w:r>
      <w:r w:rsidRPr="004109DC">
        <w:rPr>
          <w:rFonts w:eastAsia="Calibri" w:cs="Times New Roman"/>
        </w:rPr>
        <w:t xml:space="preserve"> with a debt to equity ratio </w:t>
      </w:r>
      <w:r w:rsidR="003029C8">
        <w:rPr>
          <w:rFonts w:eastAsia="Calibri" w:cs="Times New Roman"/>
        </w:rPr>
        <w:t xml:space="preserve">of </w:t>
      </w:r>
      <w:r w:rsidRPr="004109DC">
        <w:rPr>
          <w:rFonts w:eastAsia="Calibri" w:cs="Times New Roman"/>
        </w:rPr>
        <w:t>less than one, as the Applicant has zero long-term debt.</w:t>
      </w:r>
      <w:r w:rsidRPr="004109DC">
        <w:rPr>
          <w:rStyle w:val="FootnoteReference"/>
          <w:rFonts w:eastAsia="Calibri" w:cs="Times New Roman"/>
        </w:rPr>
        <w:footnoteReference w:id="3"/>
      </w:r>
      <w:r w:rsidR="001309F4">
        <w:rPr>
          <w:rFonts w:eastAsia="Calibri" w:cs="Times New Roman"/>
        </w:rPr>
        <w:t xml:space="preserve"> </w:t>
      </w:r>
      <w:r w:rsidR="00E703DF" w:rsidRPr="004109DC">
        <w:rPr>
          <w:rFonts w:eastAsia="Calibri" w:cs="Times New Roman"/>
        </w:rPr>
        <w:t>This analysis is based on financial statements ending December 31, 2018 and 2017</w:t>
      </w:r>
      <w:r w:rsidR="00E703DF" w:rsidRPr="004109DC">
        <w:rPr>
          <w:rFonts w:eastAsia="Calibri" w:cs="Times New Roman"/>
          <w:color w:val="000000"/>
        </w:rPr>
        <w:t>. The Applicant meets the leverage test because the Applicant has no debt. However, Staff opines that this Applicant does not have the leverage to access funds by obtaining debt or attracting capital</w:t>
      </w:r>
      <w:r w:rsidR="00ED48A3">
        <w:rPr>
          <w:rFonts w:eastAsia="Calibri" w:cs="Times New Roman"/>
          <w:color w:val="000000"/>
        </w:rPr>
        <w:t>.</w:t>
      </w:r>
      <w:r>
        <w:rPr>
          <w:rFonts w:eastAsia="Calibri" w:cs="Times New Roman"/>
          <w:color w:val="000000"/>
        </w:rPr>
        <w:t xml:space="preserve"> </w:t>
      </w:r>
      <w:r w:rsidR="00E703DF" w:rsidRPr="004109DC">
        <w:rPr>
          <w:rFonts w:eastAsia="Calibri" w:cs="Times New Roman"/>
          <w:color w:val="000000"/>
        </w:rPr>
        <w:t xml:space="preserve">Applicant has no remaining </w:t>
      </w:r>
      <w:r>
        <w:rPr>
          <w:rFonts w:eastAsia="Calibri" w:cs="Times New Roman"/>
          <w:color w:val="000000"/>
        </w:rPr>
        <w:t xml:space="preserve">plant </w:t>
      </w:r>
      <w:r w:rsidR="00E703DF" w:rsidRPr="004109DC">
        <w:rPr>
          <w:rFonts w:eastAsia="Calibri" w:cs="Times New Roman"/>
          <w:color w:val="000000"/>
        </w:rPr>
        <w:t>net book value and very little cash available.</w:t>
      </w:r>
      <w:r w:rsidR="00E703DF">
        <w:rPr>
          <w:rFonts w:eastAsia="Calibri" w:cs="Times New Roman"/>
          <w:color w:val="000000"/>
        </w:rPr>
        <w:t xml:space="preserve"> </w:t>
      </w:r>
      <w:r w:rsidR="00E703DF" w:rsidRPr="00DE1AD9">
        <w:rPr>
          <w:rFonts w:eastAsia="Calibri" w:cs="Times New Roman"/>
          <w:color w:val="000000"/>
        </w:rPr>
        <w:t xml:space="preserve">Therefore, Staff has recommended a </w:t>
      </w:r>
      <w:r w:rsidR="00E703DF" w:rsidRPr="00CE1BC2">
        <w:rPr>
          <w:rFonts w:eastAsia="Calibri" w:cs="Times New Roman"/>
          <w:color w:val="000000"/>
        </w:rPr>
        <w:t xml:space="preserve">cash </w:t>
      </w:r>
      <w:r w:rsidR="00E703DF" w:rsidRPr="00DE1AD9">
        <w:rPr>
          <w:rFonts w:eastAsia="Calibri" w:cs="Times New Roman"/>
          <w:color w:val="000000"/>
        </w:rPr>
        <w:t xml:space="preserve">reserve allowance in the proposed </w:t>
      </w:r>
      <w:r w:rsidR="00E703DF">
        <w:rPr>
          <w:rFonts w:eastAsia="Calibri" w:cs="Times New Roman"/>
          <w:color w:val="000000"/>
        </w:rPr>
        <w:t xml:space="preserve">initial </w:t>
      </w:r>
      <w:r w:rsidR="00E703DF" w:rsidRPr="00DE1AD9">
        <w:rPr>
          <w:rFonts w:eastAsia="Calibri" w:cs="Times New Roman"/>
          <w:color w:val="000000"/>
        </w:rPr>
        <w:t xml:space="preserve">cost of service that will provide a cushion for emergency repairs or replacements of plant in service. The Applicant has succeeded in providing continuous and adequate service under the direction of the homeowners’ association for several years. </w:t>
      </w:r>
    </w:p>
    <w:p w14:paraId="30E5E517" w14:textId="77777777" w:rsidR="00E703DF" w:rsidRPr="00DE1AD9" w:rsidRDefault="00E703DF" w:rsidP="00E703DF">
      <w:pPr>
        <w:rPr>
          <w:rFonts w:eastAsia="Calibri" w:cs="Times New Roman"/>
          <w:color w:val="000000"/>
        </w:rPr>
      </w:pPr>
    </w:p>
    <w:p w14:paraId="7E9277DF" w14:textId="7C4E159F" w:rsidR="00E703DF" w:rsidRPr="00DE1AD9" w:rsidRDefault="00E703DF" w:rsidP="00E703DF">
      <w:pPr>
        <w:contextualSpacing/>
        <w:rPr>
          <w:rFonts w:eastAsia="Calibri" w:cs="Times New Roman"/>
          <w:color w:val="000000"/>
          <w:u w:val="single"/>
        </w:rPr>
      </w:pPr>
      <w:r w:rsidRPr="00DE1AD9">
        <w:rPr>
          <w:rFonts w:eastAsia="Calibri" w:cs="Times New Roman"/>
          <w:color w:val="000000"/>
        </w:rPr>
        <w:t xml:space="preserve">16 TAC § 24.11(e)(3) refers to the operations test </w:t>
      </w:r>
      <w:r w:rsidR="005740EE">
        <w:rPr>
          <w:rFonts w:eastAsia="Calibri" w:cs="Times New Roman"/>
          <w:color w:val="000000"/>
        </w:rPr>
        <w:t>that</w:t>
      </w:r>
      <w:r w:rsidRPr="00DE1AD9">
        <w:rPr>
          <w:rFonts w:eastAsia="Calibri" w:cs="Times New Roman"/>
          <w:color w:val="000000"/>
        </w:rPr>
        <w:t xml:space="preserve"> requires the owner or operator </w:t>
      </w:r>
      <w:r w:rsidR="003029C8">
        <w:rPr>
          <w:rFonts w:eastAsia="Calibri" w:cs="Times New Roman"/>
          <w:color w:val="000000"/>
        </w:rPr>
        <w:t xml:space="preserve">to </w:t>
      </w:r>
      <w:r w:rsidRPr="00DE1AD9">
        <w:rPr>
          <w:rFonts w:eastAsia="Calibri" w:cs="Times New Roman"/>
          <w:color w:val="000000"/>
        </w:rPr>
        <w:t xml:space="preserve">demonstrate </w:t>
      </w:r>
      <w:r w:rsidR="003029C8">
        <w:rPr>
          <w:rFonts w:eastAsia="Calibri" w:cs="Times New Roman"/>
          <w:color w:val="000000"/>
        </w:rPr>
        <w:t xml:space="preserve">that </w:t>
      </w:r>
      <w:r w:rsidRPr="00DE1AD9">
        <w:rPr>
          <w:rFonts w:eastAsia="Calibri" w:cs="Times New Roman"/>
          <w:color w:val="000000"/>
        </w:rPr>
        <w:t xml:space="preserve">cash is available to cover any projected operations and maintenance </w:t>
      </w:r>
      <w:r w:rsidRPr="00DE1AD9">
        <w:rPr>
          <w:rFonts w:eastAsia="Calibri" w:cs="Times New Roman"/>
        </w:rPr>
        <w:t xml:space="preserve">shortages in </w:t>
      </w:r>
      <w:r w:rsidRPr="00DE1AD9">
        <w:rPr>
          <w:rFonts w:eastAsia="Calibri" w:cs="Times New Roman"/>
        </w:rPr>
        <w:lastRenderedPageBreak/>
        <w:t xml:space="preserve">the first five years of operations. </w:t>
      </w:r>
      <w:r w:rsidRPr="00DE1AD9">
        <w:rPr>
          <w:rFonts w:cs="Times New Roman"/>
        </w:rPr>
        <w:t>The Applicant submitted projected financial statements</w:t>
      </w:r>
      <w:r>
        <w:rPr>
          <w:rFonts w:cs="Times New Roman"/>
        </w:rPr>
        <w:t>,</w:t>
      </w:r>
      <w:r w:rsidRPr="00DE1AD9">
        <w:rPr>
          <w:rStyle w:val="FootnoteReference"/>
          <w:rFonts w:cs="Times New Roman"/>
        </w:rPr>
        <w:footnoteReference w:id="4"/>
      </w:r>
      <w:r w:rsidRPr="00DE1AD9">
        <w:rPr>
          <w:rFonts w:cs="Times New Roman"/>
        </w:rPr>
        <w:t xml:space="preserve"> </w:t>
      </w:r>
      <w:r w:rsidR="005740EE">
        <w:rPr>
          <w:rFonts w:cs="Times New Roman"/>
        </w:rPr>
        <w:t>that</w:t>
      </w:r>
      <w:r w:rsidRPr="00DE1AD9">
        <w:rPr>
          <w:rFonts w:cs="Times New Roman"/>
        </w:rPr>
        <w:t xml:space="preserve"> show there are no shortages to cover.  N</w:t>
      </w:r>
      <w:r w:rsidRPr="00DE1AD9">
        <w:rPr>
          <w:rFonts w:eastAsia="Calibri" w:cs="Times New Roman"/>
        </w:rPr>
        <w:t xml:space="preserve">o improvements are needed to provide continuous and adequate service to the requested area. </w:t>
      </w:r>
      <w:r w:rsidR="008C56CD">
        <w:rPr>
          <w:rFonts w:eastAsia="Calibri" w:cs="Times New Roman"/>
        </w:rPr>
        <w:t>Based on</w:t>
      </w:r>
      <w:r w:rsidR="008C56CD">
        <w:rPr>
          <w:rFonts w:eastAsia="Calibri" w:cs="Times New Roman"/>
          <w:color w:val="000000"/>
        </w:rPr>
        <w:t xml:space="preserve"> </w:t>
      </w:r>
      <w:r w:rsidRPr="00DE1AD9">
        <w:rPr>
          <w:rFonts w:eastAsia="Calibri" w:cs="Times New Roman"/>
          <w:color w:val="000000"/>
        </w:rPr>
        <w:t xml:space="preserve">the history of </w:t>
      </w:r>
      <w:r>
        <w:rPr>
          <w:rFonts w:eastAsia="Calibri" w:cs="Times New Roman"/>
          <w:color w:val="000000"/>
        </w:rPr>
        <w:t xml:space="preserve">successful </w:t>
      </w:r>
      <w:r w:rsidRPr="00DE1AD9">
        <w:rPr>
          <w:rFonts w:eastAsia="Calibri" w:cs="Times New Roman"/>
          <w:color w:val="000000"/>
        </w:rPr>
        <w:t>operations of the utility, Staff believes that the Applicant meets the operations test</w:t>
      </w:r>
      <w:r w:rsidR="008C56CD">
        <w:rPr>
          <w:rFonts w:eastAsia="Calibri" w:cs="Times New Roman"/>
          <w:color w:val="000000"/>
        </w:rPr>
        <w:t xml:space="preserve"> if</w:t>
      </w:r>
      <w:r w:rsidR="008C56CD" w:rsidRPr="008C56CD">
        <w:rPr>
          <w:rFonts w:eastAsia="Calibri" w:cs="Times New Roman"/>
          <w:color w:val="000000"/>
        </w:rPr>
        <w:t xml:space="preserve"> </w:t>
      </w:r>
      <w:r w:rsidR="008C56CD" w:rsidRPr="00DE1AD9">
        <w:rPr>
          <w:rFonts w:eastAsia="Calibri" w:cs="Times New Roman"/>
          <w:color w:val="000000"/>
        </w:rPr>
        <w:t xml:space="preserve">the reserve amount </w:t>
      </w:r>
      <w:r w:rsidR="008C56CD">
        <w:rPr>
          <w:rFonts w:eastAsia="Calibri" w:cs="Times New Roman"/>
          <w:color w:val="000000"/>
        </w:rPr>
        <w:t xml:space="preserve">is </w:t>
      </w:r>
      <w:r w:rsidR="008C56CD" w:rsidRPr="00DE1AD9">
        <w:rPr>
          <w:rFonts w:eastAsia="Calibri" w:cs="Times New Roman"/>
          <w:color w:val="000000"/>
        </w:rPr>
        <w:t>included in the cost of service</w:t>
      </w:r>
      <w:r w:rsidR="003029C8">
        <w:rPr>
          <w:rFonts w:eastAsia="Calibri" w:cs="Times New Roman"/>
          <w:color w:val="000000"/>
        </w:rPr>
        <w:t xml:space="preserve"> and recovered in rates</w:t>
      </w:r>
      <w:r w:rsidRPr="00DE1AD9">
        <w:rPr>
          <w:rFonts w:eastAsia="Calibri" w:cs="Times New Roman"/>
          <w:color w:val="000000"/>
        </w:rPr>
        <w:t>.</w:t>
      </w:r>
      <w:r w:rsidRPr="00DE1AD9">
        <w:rPr>
          <w:rFonts w:eastAsia="Calibri" w:cs="Times New Roman"/>
          <w:color w:val="000000"/>
          <w:u w:val="single"/>
        </w:rPr>
        <w:t xml:space="preserve"> </w:t>
      </w:r>
    </w:p>
    <w:p w14:paraId="540DA204" w14:textId="77777777" w:rsidR="00E703DF" w:rsidRPr="00DE1AD9" w:rsidRDefault="00E703DF" w:rsidP="00E703DF">
      <w:pPr>
        <w:contextualSpacing/>
        <w:rPr>
          <w:rFonts w:eastAsia="Calibri" w:cs="Times New Roman"/>
          <w:color w:val="000000"/>
          <w:u w:val="single"/>
        </w:rPr>
      </w:pPr>
    </w:p>
    <w:p w14:paraId="2A0D64F9" w14:textId="77777777" w:rsidR="00E703DF" w:rsidRPr="00DE1AD9" w:rsidRDefault="00E703DF" w:rsidP="00E703DF">
      <w:pPr>
        <w:contextualSpacing/>
        <w:jc w:val="center"/>
        <w:rPr>
          <w:rFonts w:eastAsia="Calibri" w:cs="Times New Roman"/>
          <w:color w:val="000000"/>
          <w:u w:val="single"/>
        </w:rPr>
      </w:pPr>
      <w:r w:rsidRPr="00DE1AD9">
        <w:rPr>
          <w:rFonts w:eastAsia="Calibri" w:cs="Times New Roman"/>
          <w:color w:val="000000"/>
          <w:u w:val="single"/>
        </w:rPr>
        <w:t>Initial Cost of Service</w:t>
      </w:r>
    </w:p>
    <w:p w14:paraId="5EE75F0D" w14:textId="77777777" w:rsidR="00E703DF" w:rsidRPr="00DE1AD9" w:rsidRDefault="00E703DF" w:rsidP="00E703DF">
      <w:pPr>
        <w:contextualSpacing/>
        <w:jc w:val="center"/>
        <w:rPr>
          <w:rFonts w:eastAsia="Calibri" w:cs="Times New Roman"/>
          <w:color w:val="000000"/>
          <w:u w:val="single"/>
        </w:rPr>
      </w:pPr>
    </w:p>
    <w:p w14:paraId="6D365135" w14:textId="588BBB49" w:rsidR="00E703DF" w:rsidRPr="00DE1AD9" w:rsidRDefault="00E703DF" w:rsidP="00E703DF">
      <w:pPr>
        <w:rPr>
          <w:rFonts w:eastAsia="Calibri" w:cs="Times New Roman"/>
        </w:rPr>
      </w:pPr>
      <w:r w:rsidRPr="00DE1AD9">
        <w:rPr>
          <w:rFonts w:eastAsia="Calibri" w:cs="Times New Roman"/>
          <w:color w:val="000000"/>
        </w:rPr>
        <w:t>The Applicant has requested that the Commission set rates using the cash needs method (cash basis) for revenue requirement determination rather than the utility method.</w:t>
      </w:r>
      <w:r w:rsidRPr="00DE1AD9">
        <w:rPr>
          <w:rStyle w:val="FootnoteReference"/>
          <w:rFonts w:eastAsia="Calibri" w:cs="Times New Roman"/>
          <w:color w:val="000000"/>
        </w:rPr>
        <w:footnoteReference w:id="5"/>
      </w:r>
      <w:r w:rsidRPr="00DE1AD9">
        <w:rPr>
          <w:rFonts w:eastAsia="Calibri" w:cs="Times New Roman"/>
          <w:color w:val="000000"/>
        </w:rPr>
        <w:t xml:space="preserve">  Therefore, Staff analyzed the information available using the alternative rate mechanism of the cash basis,</w:t>
      </w:r>
      <w:r w:rsidRPr="00DE1AD9">
        <w:rPr>
          <w:rStyle w:val="FootnoteReference"/>
          <w:rFonts w:eastAsia="Calibri" w:cs="Times New Roman"/>
          <w:color w:val="000000"/>
        </w:rPr>
        <w:footnoteReference w:id="6"/>
      </w:r>
      <w:r w:rsidRPr="00DE1AD9">
        <w:rPr>
          <w:rFonts w:eastAsia="Calibri" w:cs="Times New Roman"/>
          <w:color w:val="000000"/>
        </w:rPr>
        <w:t xml:space="preserve"> </w:t>
      </w:r>
      <w:r w:rsidR="003029C8">
        <w:rPr>
          <w:rFonts w:eastAsia="Calibri" w:cs="Times New Roman"/>
          <w:color w:val="000000"/>
        </w:rPr>
        <w:t xml:space="preserve">which </w:t>
      </w:r>
      <w:r w:rsidR="008C56CD">
        <w:rPr>
          <w:rFonts w:eastAsia="Calibri" w:cs="Times New Roman"/>
          <w:color w:val="000000"/>
        </w:rPr>
        <w:t>includes</w:t>
      </w:r>
      <w:r w:rsidRPr="00DE1AD9">
        <w:rPr>
          <w:rFonts w:eastAsia="Calibri" w:cs="Times New Roman"/>
          <w:color w:val="000000"/>
        </w:rPr>
        <w:t xml:space="preserve"> a reserve allowance in the cost of service. Staff recommends a </w:t>
      </w:r>
      <w:r w:rsidR="008C56CD" w:rsidRPr="00DE1AD9">
        <w:rPr>
          <w:rFonts w:eastAsia="Calibri" w:cs="Times New Roman"/>
          <w:color w:val="000000"/>
        </w:rPr>
        <w:t xml:space="preserve">cash reserve allowance </w:t>
      </w:r>
      <w:r w:rsidR="008C56CD">
        <w:rPr>
          <w:rFonts w:eastAsia="Calibri" w:cs="Times New Roman"/>
          <w:color w:val="000000"/>
        </w:rPr>
        <w:t xml:space="preserve">of </w:t>
      </w:r>
      <w:r w:rsidRPr="00DE1AD9">
        <w:rPr>
          <w:rFonts w:eastAsia="Calibri" w:cs="Times New Roman"/>
          <w:color w:val="000000"/>
        </w:rPr>
        <w:t>ten percent of operations and maintenance, or $1</w:t>
      </w:r>
      <w:r>
        <w:rPr>
          <w:rFonts w:eastAsia="Calibri" w:cs="Times New Roman"/>
          <w:color w:val="000000"/>
        </w:rPr>
        <w:t>3</w:t>
      </w:r>
      <w:r w:rsidRPr="00DE1AD9">
        <w:rPr>
          <w:rFonts w:eastAsia="Calibri" w:cs="Times New Roman"/>
          <w:color w:val="000000"/>
        </w:rPr>
        <w:t>,</w:t>
      </w:r>
      <w:r>
        <w:rPr>
          <w:rFonts w:eastAsia="Calibri" w:cs="Times New Roman"/>
          <w:color w:val="000000"/>
        </w:rPr>
        <w:t>077</w:t>
      </w:r>
      <w:r w:rsidRPr="00DE1AD9">
        <w:rPr>
          <w:rFonts w:eastAsia="Calibri" w:cs="Times New Roman"/>
          <w:color w:val="000000"/>
        </w:rPr>
        <w:t xml:space="preserve"> times .10 equals $1,3</w:t>
      </w:r>
      <w:r>
        <w:rPr>
          <w:rFonts w:eastAsia="Calibri" w:cs="Times New Roman"/>
          <w:color w:val="000000"/>
        </w:rPr>
        <w:t>08</w:t>
      </w:r>
      <w:r w:rsidR="008C56CD">
        <w:rPr>
          <w:rFonts w:eastAsia="Calibri" w:cs="Times New Roman"/>
          <w:color w:val="000000"/>
        </w:rPr>
        <w:t xml:space="preserve">. The allowance is recommended </w:t>
      </w:r>
      <w:r w:rsidRPr="00DE1AD9">
        <w:rPr>
          <w:rFonts w:eastAsia="Calibri" w:cs="Times New Roman"/>
          <w:color w:val="000000"/>
        </w:rPr>
        <w:t xml:space="preserve">to </w:t>
      </w:r>
      <w:r w:rsidR="008C56CD" w:rsidRPr="00DE1AD9">
        <w:rPr>
          <w:rFonts w:eastAsia="Calibri" w:cs="Times New Roman"/>
          <w:color w:val="000000"/>
        </w:rPr>
        <w:t>preserve the financial integrity of the Applicant</w:t>
      </w:r>
      <w:r w:rsidR="008C56CD">
        <w:rPr>
          <w:rFonts w:eastAsia="Calibri" w:cs="Times New Roman"/>
          <w:color w:val="000000"/>
        </w:rPr>
        <w:t xml:space="preserve"> so that funds will be available for</w:t>
      </w:r>
      <w:r w:rsidRPr="00DE1AD9">
        <w:rPr>
          <w:rFonts w:eastAsia="Calibri" w:cs="Times New Roman"/>
          <w:color w:val="000000"/>
        </w:rPr>
        <w:t xml:space="preserve"> </w:t>
      </w:r>
      <w:r w:rsidR="008C56CD">
        <w:rPr>
          <w:rFonts w:eastAsia="Calibri" w:cs="Times New Roman"/>
          <w:color w:val="000000"/>
        </w:rPr>
        <w:t>unexpected</w:t>
      </w:r>
      <w:r w:rsidRPr="00DE1AD9">
        <w:rPr>
          <w:rFonts w:eastAsia="Calibri" w:cs="Times New Roman"/>
          <w:color w:val="000000"/>
        </w:rPr>
        <w:t xml:space="preserve"> </w:t>
      </w:r>
      <w:r w:rsidR="00091B45">
        <w:rPr>
          <w:rFonts w:eastAsia="Calibri" w:cs="Times New Roman"/>
          <w:color w:val="000000"/>
        </w:rPr>
        <w:t xml:space="preserve">costs including </w:t>
      </w:r>
      <w:r w:rsidRPr="00DE1AD9">
        <w:rPr>
          <w:rFonts w:eastAsia="Calibri" w:cs="Times New Roman"/>
          <w:color w:val="000000"/>
        </w:rPr>
        <w:t>repairs and maintenance</w:t>
      </w:r>
      <w:r w:rsidR="008C56CD">
        <w:rPr>
          <w:rFonts w:eastAsia="Calibri" w:cs="Times New Roman"/>
          <w:color w:val="000000"/>
        </w:rPr>
        <w:t xml:space="preserve">. </w:t>
      </w:r>
    </w:p>
    <w:p w14:paraId="57D65623" w14:textId="77777777" w:rsidR="00E703DF" w:rsidRDefault="00E703DF" w:rsidP="00E703DF">
      <w:pPr>
        <w:contextualSpacing/>
        <w:rPr>
          <w:rFonts w:eastAsia="Calibri" w:cs="Times New Roman"/>
          <w:color w:val="000000"/>
        </w:rPr>
      </w:pPr>
      <w:r w:rsidRPr="00015B5A">
        <w:rPr>
          <w:noProof/>
        </w:rPr>
        <w:drawing>
          <wp:inline distT="0" distB="0" distL="0" distR="0" wp14:anchorId="492D0E83" wp14:editId="60928810">
            <wp:extent cx="6029325" cy="3256915"/>
            <wp:effectExtent l="0" t="0" r="952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9325" cy="3256915"/>
                    </a:xfrm>
                    <a:prstGeom prst="rect">
                      <a:avLst/>
                    </a:prstGeom>
                    <a:noFill/>
                    <a:ln>
                      <a:noFill/>
                    </a:ln>
                  </pic:spPr>
                </pic:pic>
              </a:graphicData>
            </a:graphic>
          </wp:inline>
        </w:drawing>
      </w:r>
    </w:p>
    <w:p w14:paraId="54B36E88" w14:textId="77777777" w:rsidR="00E703DF" w:rsidRPr="005E2C31" w:rsidRDefault="00E703DF" w:rsidP="00E703DF">
      <w:pPr>
        <w:pStyle w:val="BodyText"/>
      </w:pPr>
    </w:p>
    <w:p w14:paraId="02A42DE1" w14:textId="325F837A" w:rsidR="00E703DF" w:rsidRDefault="003029C8" w:rsidP="00E703DF">
      <w:pPr>
        <w:rPr>
          <w:rFonts w:eastAsia="Calibri" w:cs="Times New Roman"/>
          <w:color w:val="000000"/>
          <w:u w:val="single"/>
        </w:rPr>
      </w:pPr>
      <w:r>
        <w:rPr>
          <w:rFonts w:eastAsia="Calibri" w:cs="Times New Roman"/>
          <w:color w:val="000000"/>
        </w:rPr>
        <w:t xml:space="preserve">Mr. Bednarski </w:t>
      </w:r>
      <w:r w:rsidR="00E703DF" w:rsidRPr="00DE1AD9">
        <w:rPr>
          <w:rFonts w:eastAsia="Calibri" w:cs="Times New Roman"/>
          <w:color w:val="000000"/>
        </w:rPr>
        <w:t>adopted the adjustments of Roshan Pokhrel, Engineering Specialist in the</w:t>
      </w:r>
      <w:r w:rsidR="00E703DF" w:rsidRPr="00DE1AD9">
        <w:rPr>
          <w:rFonts w:cs="Times New Roman"/>
        </w:rPr>
        <w:t xml:space="preserve"> </w:t>
      </w:r>
      <w:r w:rsidR="00E703DF" w:rsidRPr="00DE1AD9">
        <w:rPr>
          <w:rFonts w:eastAsia="Calibri" w:cs="Times New Roman"/>
          <w:color w:val="000000"/>
        </w:rPr>
        <w:t xml:space="preserve">Infrastructure Division </w:t>
      </w:r>
      <w:r w:rsidR="005740EE">
        <w:rPr>
          <w:rFonts w:eastAsia="Calibri" w:cs="Times New Roman"/>
          <w:color w:val="000000"/>
        </w:rPr>
        <w:t>that</w:t>
      </w:r>
      <w:r w:rsidR="00E703DF" w:rsidRPr="00DE1AD9">
        <w:rPr>
          <w:rFonts w:eastAsia="Calibri" w:cs="Times New Roman"/>
          <w:color w:val="000000"/>
        </w:rPr>
        <w:t xml:space="preserve"> include reductions of ($1,088) to well maintenance expenses and ($3,600) to engineering support expenses.</w:t>
      </w:r>
      <w:r w:rsidR="008B0607">
        <w:rPr>
          <w:rFonts w:eastAsia="Calibri" w:cs="Times New Roman"/>
          <w:color w:val="000000"/>
        </w:rPr>
        <w:t xml:space="preserve"> These recommended adjustments will be explained by Mr. Pokhrel.</w:t>
      </w:r>
      <w:r w:rsidR="00E703DF" w:rsidRPr="00DE1AD9">
        <w:rPr>
          <w:rFonts w:eastAsia="Calibri" w:cs="Times New Roman"/>
          <w:color w:val="000000"/>
        </w:rPr>
        <w:t xml:space="preserve"> </w:t>
      </w:r>
      <w:r w:rsidR="00E703DF">
        <w:rPr>
          <w:rFonts w:eastAsia="Calibri" w:cs="Times New Roman"/>
          <w:color w:val="000000"/>
        </w:rPr>
        <w:t>In addition to Mr. Pokhrel’s adjustments,</w:t>
      </w:r>
      <w:r w:rsidR="00E703DF" w:rsidRPr="00DE1AD9">
        <w:rPr>
          <w:rFonts w:eastAsia="Calibri" w:cs="Times New Roman"/>
          <w:color w:val="000000"/>
        </w:rPr>
        <w:t xml:space="preserve"> </w:t>
      </w:r>
      <w:r w:rsidR="00E04CDF">
        <w:rPr>
          <w:rFonts w:eastAsia="Calibri" w:cs="Times New Roman"/>
          <w:color w:val="000000"/>
        </w:rPr>
        <w:t xml:space="preserve">Mr. Bednarski </w:t>
      </w:r>
      <w:r w:rsidR="00E703DF" w:rsidRPr="00DE1AD9">
        <w:rPr>
          <w:rFonts w:eastAsia="Calibri" w:cs="Times New Roman"/>
          <w:color w:val="000000"/>
        </w:rPr>
        <w:t>recommend</w:t>
      </w:r>
      <w:r w:rsidR="00E04CDF">
        <w:rPr>
          <w:rFonts w:eastAsia="Calibri" w:cs="Times New Roman"/>
          <w:color w:val="000000"/>
        </w:rPr>
        <w:t>s</w:t>
      </w:r>
      <w:r w:rsidR="00E703DF" w:rsidRPr="00DE1AD9">
        <w:rPr>
          <w:rFonts w:eastAsia="Calibri" w:cs="Times New Roman"/>
          <w:color w:val="000000"/>
        </w:rPr>
        <w:t xml:space="preserve"> a decrease in property taxes of $244 to exclude property tax expense </w:t>
      </w:r>
      <w:r w:rsidR="00091B45">
        <w:rPr>
          <w:rFonts w:eastAsia="Calibri" w:cs="Times New Roman"/>
          <w:color w:val="000000"/>
        </w:rPr>
        <w:t xml:space="preserve">paid </w:t>
      </w:r>
      <w:r w:rsidR="00E703DF" w:rsidRPr="00DE1AD9">
        <w:rPr>
          <w:rFonts w:eastAsia="Calibri" w:cs="Times New Roman"/>
          <w:color w:val="000000"/>
        </w:rPr>
        <w:t xml:space="preserve">for property that is not used to provide </w:t>
      </w:r>
      <w:r w:rsidR="00E703DF" w:rsidRPr="00DE1AD9">
        <w:rPr>
          <w:rFonts w:eastAsia="Calibri" w:cs="Times New Roman"/>
          <w:color w:val="000000"/>
        </w:rPr>
        <w:lastRenderedPageBreak/>
        <w:t>water service.</w:t>
      </w:r>
      <w:r w:rsidR="00E703DF" w:rsidRPr="00DE1AD9">
        <w:rPr>
          <w:rStyle w:val="FootnoteReference"/>
          <w:rFonts w:eastAsia="Calibri" w:cs="Times New Roman"/>
          <w:color w:val="000000"/>
        </w:rPr>
        <w:footnoteReference w:id="7"/>
      </w:r>
      <w:r w:rsidR="00E703DF" w:rsidRPr="00DE1AD9">
        <w:rPr>
          <w:rFonts w:eastAsia="Calibri" w:cs="Times New Roman"/>
          <w:color w:val="000000"/>
        </w:rPr>
        <w:t xml:space="preserve"> Based on these adjustment</w:t>
      </w:r>
      <w:r w:rsidR="00091B45">
        <w:rPr>
          <w:rFonts w:eastAsia="Calibri" w:cs="Times New Roman"/>
          <w:color w:val="000000"/>
        </w:rPr>
        <w:t>s,</w:t>
      </w:r>
      <w:r w:rsidR="00E703DF" w:rsidRPr="00DE1AD9">
        <w:rPr>
          <w:rFonts w:eastAsia="Calibri" w:cs="Times New Roman"/>
          <w:color w:val="000000"/>
        </w:rPr>
        <w:t xml:space="preserve"> Staff recommends a cost of service of $1</w:t>
      </w:r>
      <w:r w:rsidR="00E703DF">
        <w:rPr>
          <w:rFonts w:eastAsia="Calibri" w:cs="Times New Roman"/>
          <w:color w:val="000000"/>
        </w:rPr>
        <w:t>4</w:t>
      </w:r>
      <w:r w:rsidR="00E703DF" w:rsidRPr="00DE1AD9">
        <w:rPr>
          <w:rFonts w:eastAsia="Calibri" w:cs="Times New Roman"/>
          <w:color w:val="000000"/>
        </w:rPr>
        <w:t>,</w:t>
      </w:r>
      <w:r w:rsidR="00E703DF">
        <w:rPr>
          <w:rFonts w:eastAsia="Calibri" w:cs="Times New Roman"/>
          <w:color w:val="000000"/>
        </w:rPr>
        <w:t>451</w:t>
      </w:r>
      <w:r w:rsidR="00E703DF" w:rsidRPr="00DE1AD9">
        <w:rPr>
          <w:rFonts w:eastAsia="Calibri" w:cs="Times New Roman"/>
          <w:color w:val="000000"/>
        </w:rPr>
        <w:t>.</w:t>
      </w:r>
    </w:p>
    <w:p w14:paraId="101CECF1" w14:textId="2AB40A2D" w:rsidR="008F57CF" w:rsidRDefault="008F57CF" w:rsidP="008F57CF">
      <w:pPr>
        <w:rPr>
          <w:rFonts w:eastAsia="Calibri" w:cs="Times New Roman"/>
          <w:color w:val="000000"/>
          <w:u w:val="single"/>
        </w:rPr>
      </w:pPr>
    </w:p>
    <w:p w14:paraId="1779CAE7" w14:textId="77777777" w:rsidR="00441F94" w:rsidRDefault="00441F94" w:rsidP="00412EB2">
      <w:pPr>
        <w:rPr>
          <w:rFonts w:eastAsia="Calibri" w:cs="Times New Roman"/>
          <w:color w:val="000000"/>
          <w:u w:val="single"/>
        </w:rPr>
      </w:pPr>
    </w:p>
    <w:p w14:paraId="222BEE0B" w14:textId="3669C2D4" w:rsidR="00441F94" w:rsidRDefault="00441F94" w:rsidP="00441F94">
      <w:pPr>
        <w:jc w:val="center"/>
        <w:rPr>
          <w:rFonts w:eastAsia="Calibri" w:cs="Times New Roman"/>
          <w:color w:val="000000"/>
          <w:u w:val="single"/>
        </w:rPr>
      </w:pPr>
      <w:r>
        <w:rPr>
          <w:rFonts w:eastAsia="Calibri" w:cs="Times New Roman"/>
          <w:color w:val="000000"/>
          <w:u w:val="single"/>
        </w:rPr>
        <w:t>Adjustments on Operation and Maintenance Expense</w:t>
      </w:r>
    </w:p>
    <w:p w14:paraId="37465491" w14:textId="77777777" w:rsidR="00441F94" w:rsidRDefault="00441F94" w:rsidP="00441F94">
      <w:pPr>
        <w:rPr>
          <w:rFonts w:eastAsia="Calibri" w:cs="Times New Roman"/>
          <w:color w:val="000000"/>
        </w:rPr>
      </w:pPr>
    </w:p>
    <w:p w14:paraId="0A57F145" w14:textId="00852091" w:rsidR="00441F94" w:rsidRPr="008F57CF" w:rsidRDefault="003029C8" w:rsidP="00441F94">
      <w:pPr>
        <w:rPr>
          <w:rFonts w:eastAsia="Calibri" w:cs="Times New Roman"/>
          <w:color w:val="000000"/>
        </w:rPr>
      </w:pPr>
      <w:r>
        <w:rPr>
          <w:rFonts w:eastAsia="Calibri" w:cs="Times New Roman"/>
          <w:color w:val="000000"/>
        </w:rPr>
        <w:t xml:space="preserve">Staff </w:t>
      </w:r>
      <w:r w:rsidR="00441F94">
        <w:rPr>
          <w:rFonts w:eastAsia="Calibri" w:cs="Times New Roman"/>
          <w:color w:val="000000"/>
        </w:rPr>
        <w:t>recommend</w:t>
      </w:r>
      <w:r>
        <w:rPr>
          <w:rFonts w:eastAsia="Calibri" w:cs="Times New Roman"/>
          <w:color w:val="000000"/>
        </w:rPr>
        <w:t>s</w:t>
      </w:r>
      <w:r w:rsidR="00441F94">
        <w:rPr>
          <w:rFonts w:eastAsia="Calibri" w:cs="Times New Roman"/>
          <w:color w:val="000000"/>
        </w:rPr>
        <w:t xml:space="preserve"> </w:t>
      </w:r>
      <w:r w:rsidR="00091B45">
        <w:rPr>
          <w:rFonts w:eastAsia="Calibri" w:cs="Times New Roman"/>
          <w:color w:val="000000"/>
        </w:rPr>
        <w:t xml:space="preserve">that engineering support expense be </w:t>
      </w:r>
      <w:r w:rsidR="00441F94">
        <w:rPr>
          <w:rFonts w:eastAsia="Calibri" w:cs="Times New Roman"/>
          <w:color w:val="000000"/>
        </w:rPr>
        <w:t>amortize</w:t>
      </w:r>
      <w:r w:rsidR="00091B45">
        <w:rPr>
          <w:rFonts w:eastAsia="Calibri" w:cs="Times New Roman"/>
          <w:color w:val="000000"/>
        </w:rPr>
        <w:t>d over five years resulting in an annual expense of</w:t>
      </w:r>
      <w:r w:rsidR="00441F94">
        <w:rPr>
          <w:rFonts w:eastAsia="Calibri" w:cs="Times New Roman"/>
          <w:color w:val="000000"/>
        </w:rPr>
        <w:t xml:space="preserve"> $4,500</w:t>
      </w:r>
      <w:r w:rsidR="00091B45">
        <w:rPr>
          <w:rFonts w:eastAsia="Calibri" w:cs="Times New Roman"/>
          <w:color w:val="000000"/>
        </w:rPr>
        <w:t xml:space="preserve"> and a reduction of $3,600 to the annual cost of service</w:t>
      </w:r>
      <w:r>
        <w:rPr>
          <w:rFonts w:eastAsia="Calibri" w:cs="Times New Roman"/>
          <w:color w:val="000000"/>
        </w:rPr>
        <w:t xml:space="preserve"> requested in the application</w:t>
      </w:r>
      <w:r w:rsidR="00441F94">
        <w:rPr>
          <w:rFonts w:eastAsia="Calibri" w:cs="Times New Roman"/>
          <w:color w:val="000000"/>
        </w:rPr>
        <w:t xml:space="preserve">. This cost is associated with </w:t>
      </w:r>
      <w:r>
        <w:rPr>
          <w:rFonts w:eastAsia="Calibri" w:cs="Times New Roman"/>
          <w:color w:val="000000"/>
        </w:rPr>
        <w:t xml:space="preserve">a </w:t>
      </w:r>
      <w:r w:rsidR="00441F94">
        <w:rPr>
          <w:rFonts w:eastAsia="Calibri" w:cs="Times New Roman"/>
          <w:color w:val="000000"/>
        </w:rPr>
        <w:t xml:space="preserve">retainer fee for engineering services. This retainer fee is a non-recurring expense. </w:t>
      </w:r>
      <w:r w:rsidR="00E04CDF">
        <w:rPr>
          <w:rFonts w:eastAsia="Calibri" w:cs="Times New Roman"/>
          <w:color w:val="000000"/>
        </w:rPr>
        <w:t xml:space="preserve">Mr. Pokhrel also </w:t>
      </w:r>
      <w:r w:rsidR="00441F94">
        <w:rPr>
          <w:rFonts w:eastAsia="Calibri" w:cs="Times New Roman"/>
          <w:color w:val="000000"/>
        </w:rPr>
        <w:t>recommend</w:t>
      </w:r>
      <w:r w:rsidR="00E04CDF">
        <w:rPr>
          <w:rFonts w:eastAsia="Calibri" w:cs="Times New Roman"/>
          <w:color w:val="000000"/>
        </w:rPr>
        <w:t>s</w:t>
      </w:r>
      <w:r w:rsidR="00441F94">
        <w:rPr>
          <w:rFonts w:eastAsia="Calibri" w:cs="Times New Roman"/>
          <w:color w:val="000000"/>
        </w:rPr>
        <w:t xml:space="preserve"> </w:t>
      </w:r>
      <w:r w:rsidR="00091B45">
        <w:rPr>
          <w:rFonts w:eastAsia="Calibri" w:cs="Times New Roman"/>
          <w:color w:val="000000"/>
        </w:rPr>
        <w:t>that well maintenance expense be</w:t>
      </w:r>
      <w:r w:rsidR="00441F94">
        <w:rPr>
          <w:rFonts w:eastAsia="Calibri" w:cs="Times New Roman"/>
          <w:color w:val="000000"/>
        </w:rPr>
        <w:t xml:space="preserve"> amortize</w:t>
      </w:r>
      <w:r w:rsidR="00091B45">
        <w:rPr>
          <w:rFonts w:eastAsia="Calibri" w:cs="Times New Roman"/>
          <w:color w:val="000000"/>
        </w:rPr>
        <w:t>d</w:t>
      </w:r>
      <w:r w:rsidR="00441F94">
        <w:rPr>
          <w:rFonts w:eastAsia="Calibri" w:cs="Times New Roman"/>
          <w:color w:val="000000"/>
        </w:rPr>
        <w:t xml:space="preserve"> over 5 years because it is </w:t>
      </w:r>
      <w:r w:rsidR="001A0616">
        <w:rPr>
          <w:rFonts w:eastAsia="Calibri" w:cs="Times New Roman"/>
          <w:color w:val="000000"/>
        </w:rPr>
        <w:t xml:space="preserve">a </w:t>
      </w:r>
      <w:r w:rsidR="00441F94">
        <w:rPr>
          <w:rFonts w:eastAsia="Calibri" w:cs="Times New Roman"/>
          <w:color w:val="000000"/>
        </w:rPr>
        <w:t>non-recurring expense</w:t>
      </w:r>
      <w:r>
        <w:rPr>
          <w:rFonts w:eastAsia="Calibri" w:cs="Times New Roman"/>
          <w:color w:val="000000"/>
        </w:rPr>
        <w:t>. This adjustment</w:t>
      </w:r>
      <w:r w:rsidR="00091B45">
        <w:rPr>
          <w:rFonts w:eastAsia="Calibri" w:cs="Times New Roman"/>
          <w:color w:val="000000"/>
        </w:rPr>
        <w:t xml:space="preserve"> result</w:t>
      </w:r>
      <w:r>
        <w:rPr>
          <w:rFonts w:eastAsia="Calibri" w:cs="Times New Roman"/>
          <w:color w:val="000000"/>
        </w:rPr>
        <w:t>s</w:t>
      </w:r>
      <w:r w:rsidR="00091B45">
        <w:rPr>
          <w:rFonts w:eastAsia="Calibri" w:cs="Times New Roman"/>
          <w:color w:val="000000"/>
        </w:rPr>
        <w:t xml:space="preserve"> in an annual expense of $1,360 and a reduction of </w:t>
      </w:r>
      <w:r w:rsidR="00441F94">
        <w:rPr>
          <w:rFonts w:eastAsia="Calibri" w:cs="Times New Roman"/>
          <w:color w:val="000000"/>
        </w:rPr>
        <w:t xml:space="preserve">$1,088 to </w:t>
      </w:r>
      <w:r w:rsidR="00091B45">
        <w:rPr>
          <w:rFonts w:eastAsia="Calibri" w:cs="Times New Roman"/>
          <w:color w:val="000000"/>
        </w:rPr>
        <w:t>the annual cost of service</w:t>
      </w:r>
      <w:r w:rsidR="00441F94">
        <w:rPr>
          <w:rFonts w:eastAsia="Calibri" w:cs="Times New Roman"/>
          <w:color w:val="000000"/>
        </w:rPr>
        <w:t xml:space="preserve">.   </w:t>
      </w:r>
    </w:p>
    <w:p w14:paraId="5AC06693" w14:textId="77777777" w:rsidR="00441F94" w:rsidRDefault="00441F94" w:rsidP="00E703DF">
      <w:pPr>
        <w:pStyle w:val="NoSpacing"/>
        <w:jc w:val="both"/>
        <w:rPr>
          <w:rFonts w:cs="Times New Roman"/>
          <w:color w:val="000000" w:themeColor="text1"/>
        </w:rPr>
      </w:pPr>
    </w:p>
    <w:p w14:paraId="25B5ED1D" w14:textId="77777777" w:rsidR="00E703DF" w:rsidRDefault="00E703DF" w:rsidP="00E703DF">
      <w:pPr>
        <w:pStyle w:val="NoSpacing"/>
        <w:jc w:val="center"/>
        <w:rPr>
          <w:rFonts w:cs="Times New Roman"/>
          <w:color w:val="000000" w:themeColor="text1"/>
          <w:u w:val="single"/>
        </w:rPr>
      </w:pPr>
      <w:r w:rsidRPr="006845EC">
        <w:rPr>
          <w:rFonts w:cs="Times New Roman"/>
          <w:color w:val="000000" w:themeColor="text1"/>
          <w:u w:val="single"/>
        </w:rPr>
        <w:t>Recommendation on Rates</w:t>
      </w:r>
    </w:p>
    <w:p w14:paraId="4F564947" w14:textId="77777777" w:rsidR="00E703DF" w:rsidRPr="006845EC" w:rsidRDefault="00E703DF" w:rsidP="00E703DF">
      <w:pPr>
        <w:pStyle w:val="NoSpacing"/>
        <w:jc w:val="center"/>
        <w:rPr>
          <w:rFonts w:cs="Times New Roman"/>
          <w:color w:val="000000" w:themeColor="text1"/>
          <w:u w:val="single"/>
        </w:rPr>
      </w:pPr>
    </w:p>
    <w:p w14:paraId="3C45F72B" w14:textId="4299DB25" w:rsidR="00E703DF" w:rsidRPr="00723FBF" w:rsidRDefault="00E703DF" w:rsidP="00E703DF">
      <w:pPr>
        <w:rPr>
          <w:rFonts w:eastAsia="Calibri" w:cs="Times New Roman"/>
          <w:color w:val="000000"/>
        </w:rPr>
      </w:pPr>
      <w:r w:rsidRPr="00723FBF">
        <w:rPr>
          <w:rFonts w:eastAsia="Calibri" w:cs="Times New Roman"/>
          <w:color w:val="000000"/>
        </w:rPr>
        <w:t>Based on the cost of service</w:t>
      </w:r>
      <w:r>
        <w:rPr>
          <w:rFonts w:eastAsia="Calibri" w:cs="Times New Roman"/>
          <w:color w:val="000000"/>
        </w:rPr>
        <w:t xml:space="preserve"> recommended by </w:t>
      </w:r>
      <w:r w:rsidR="003029C8">
        <w:rPr>
          <w:rFonts w:eastAsia="Calibri" w:cs="Times New Roman"/>
          <w:color w:val="000000"/>
        </w:rPr>
        <w:t xml:space="preserve">Mr. </w:t>
      </w:r>
      <w:r>
        <w:rPr>
          <w:rFonts w:eastAsia="Calibri" w:cs="Times New Roman"/>
          <w:color w:val="000000"/>
        </w:rPr>
        <w:t>Bednarski</w:t>
      </w:r>
      <w:r w:rsidRPr="00723FBF">
        <w:rPr>
          <w:rFonts w:eastAsia="Calibri" w:cs="Times New Roman"/>
          <w:color w:val="000000"/>
        </w:rPr>
        <w:t xml:space="preserve"> of $14,415, </w:t>
      </w:r>
      <w:r w:rsidR="003029C8">
        <w:rPr>
          <w:rFonts w:eastAsia="Calibri" w:cs="Times New Roman"/>
          <w:color w:val="000000"/>
        </w:rPr>
        <w:t xml:space="preserve">Mr. Pokhrel </w:t>
      </w:r>
      <w:r w:rsidRPr="00723FBF">
        <w:rPr>
          <w:rFonts w:eastAsia="Calibri" w:cs="Times New Roman"/>
          <w:color w:val="000000"/>
        </w:rPr>
        <w:t>recommend</w:t>
      </w:r>
      <w:r w:rsidR="003029C8">
        <w:rPr>
          <w:rFonts w:eastAsia="Calibri" w:cs="Times New Roman"/>
          <w:color w:val="000000"/>
        </w:rPr>
        <w:t>s</w:t>
      </w:r>
      <w:r w:rsidRPr="00723FBF">
        <w:rPr>
          <w:rFonts w:eastAsia="Calibri" w:cs="Times New Roman"/>
          <w:color w:val="000000"/>
        </w:rPr>
        <w:t xml:space="preserve"> a flat rate of $80.28 per month</w:t>
      </w:r>
      <w:r>
        <w:rPr>
          <w:rFonts w:eastAsia="Calibri" w:cs="Times New Roman"/>
          <w:color w:val="000000"/>
        </w:rPr>
        <w:t xml:space="preserve"> per connection</w:t>
      </w:r>
      <w:r w:rsidR="003029C8">
        <w:rPr>
          <w:rFonts w:eastAsia="Calibri" w:cs="Times New Roman"/>
          <w:color w:val="000000"/>
        </w:rPr>
        <w:t xml:space="preserve">, </w:t>
      </w:r>
      <w:r w:rsidRPr="00723FBF">
        <w:rPr>
          <w:rFonts w:eastAsia="Calibri" w:cs="Times New Roman"/>
          <w:color w:val="000000"/>
        </w:rPr>
        <w:t>calculated as</w:t>
      </w:r>
      <w:r w:rsidR="003029C8">
        <w:rPr>
          <w:rFonts w:eastAsia="Calibri" w:cs="Times New Roman"/>
          <w:color w:val="000000"/>
        </w:rPr>
        <w:t xml:space="preserve"> follows</w:t>
      </w:r>
      <w:r w:rsidRPr="00723FBF">
        <w:rPr>
          <w:rFonts w:eastAsia="Calibri" w:cs="Times New Roman"/>
          <w:color w:val="000000"/>
        </w:rPr>
        <w:t>:</w:t>
      </w:r>
    </w:p>
    <w:p w14:paraId="6328064F" w14:textId="77777777" w:rsidR="00E703DF" w:rsidRPr="00723FBF" w:rsidRDefault="00E703DF" w:rsidP="00E703DF">
      <w:pPr>
        <w:rPr>
          <w:rFonts w:eastAsia="Calibri" w:cs="Times New Roman"/>
          <w:color w:val="000000"/>
        </w:rPr>
      </w:pPr>
    </w:p>
    <w:p w14:paraId="1186EECD" w14:textId="77777777" w:rsidR="00E703DF" w:rsidRPr="00723FBF" w:rsidRDefault="00E703DF" w:rsidP="00E703DF">
      <w:pPr>
        <w:jc w:val="center"/>
        <w:rPr>
          <w:rFonts w:eastAsia="Calibri" w:cs="Times New Roman"/>
          <w:color w:val="000000"/>
        </w:rPr>
      </w:pPr>
      <w:r>
        <w:rPr>
          <w:rFonts w:eastAsia="Calibri" w:cs="Times New Roman"/>
          <w:color w:val="000000"/>
        </w:rPr>
        <w:t xml:space="preserve">Water </w:t>
      </w:r>
      <w:r w:rsidRPr="00723FBF">
        <w:rPr>
          <w:rFonts w:eastAsia="Calibri" w:cs="Times New Roman"/>
          <w:color w:val="000000"/>
        </w:rPr>
        <w:t>Rate = Cost of Service</w:t>
      </w:r>
      <w:proofErr w:type="gramStart"/>
      <w:r w:rsidRPr="00723FBF">
        <w:rPr>
          <w:rFonts w:eastAsia="Calibri" w:cs="Times New Roman"/>
          <w:color w:val="000000"/>
        </w:rPr>
        <w:t>/(</w:t>
      </w:r>
      <w:proofErr w:type="gramEnd"/>
      <w:r w:rsidRPr="00723FBF">
        <w:rPr>
          <w:rFonts w:eastAsia="Calibri" w:cs="Times New Roman"/>
          <w:color w:val="000000"/>
        </w:rPr>
        <w:t>Number of Connections*12)</w:t>
      </w:r>
    </w:p>
    <w:p w14:paraId="0083E9BF" w14:textId="1221DC49" w:rsidR="00E703DF" w:rsidRPr="00723FBF" w:rsidRDefault="00E703DF" w:rsidP="00E703DF">
      <w:pPr>
        <w:rPr>
          <w:rFonts w:eastAsia="Calibri" w:cs="Times New Roman"/>
          <w:color w:val="000000"/>
        </w:rPr>
      </w:pPr>
      <w:r>
        <w:rPr>
          <w:rFonts w:eastAsia="Calibri" w:cs="Times New Roman"/>
          <w:color w:val="000000"/>
        </w:rPr>
        <w:t xml:space="preserve">                                               </w:t>
      </w:r>
      <w:r>
        <w:rPr>
          <w:rFonts w:eastAsia="Calibri" w:cs="Times New Roman"/>
          <w:color w:val="000000"/>
        </w:rPr>
        <w:tab/>
        <w:t xml:space="preserve"> </w:t>
      </w:r>
      <w:r w:rsidRPr="00723FBF">
        <w:rPr>
          <w:rFonts w:eastAsia="Calibri" w:cs="Times New Roman"/>
          <w:color w:val="000000"/>
        </w:rPr>
        <w:t>= $14</w:t>
      </w:r>
      <w:r w:rsidR="005B2FD1">
        <w:rPr>
          <w:rFonts w:eastAsia="Calibri" w:cs="Times New Roman"/>
          <w:color w:val="000000"/>
        </w:rPr>
        <w:t>,</w:t>
      </w:r>
      <w:r w:rsidRPr="00723FBF">
        <w:rPr>
          <w:rFonts w:eastAsia="Calibri" w:cs="Times New Roman"/>
          <w:color w:val="000000"/>
        </w:rPr>
        <w:t>451</w:t>
      </w:r>
      <w:proofErr w:type="gramStart"/>
      <w:r w:rsidRPr="00723FBF">
        <w:rPr>
          <w:rFonts w:eastAsia="Calibri" w:cs="Times New Roman"/>
          <w:color w:val="000000"/>
        </w:rPr>
        <w:t>/(</w:t>
      </w:r>
      <w:proofErr w:type="gramEnd"/>
      <w:r w:rsidRPr="00723FBF">
        <w:rPr>
          <w:rFonts w:eastAsia="Calibri" w:cs="Times New Roman"/>
          <w:color w:val="000000"/>
        </w:rPr>
        <w:t>15*12)</w:t>
      </w:r>
    </w:p>
    <w:p w14:paraId="5FAAEB7F" w14:textId="77777777" w:rsidR="00E703DF" w:rsidRDefault="00E703DF" w:rsidP="00E703DF">
      <w:pPr>
        <w:rPr>
          <w:rFonts w:eastAsia="Calibri" w:cs="Times New Roman"/>
          <w:color w:val="000000"/>
        </w:rPr>
      </w:pPr>
      <w:r>
        <w:rPr>
          <w:rFonts w:eastAsia="Calibri" w:cs="Times New Roman"/>
          <w:color w:val="000000"/>
        </w:rPr>
        <w:t xml:space="preserve">                                                 </w:t>
      </w:r>
      <w:r w:rsidRPr="00723FBF">
        <w:rPr>
          <w:rFonts w:eastAsia="Calibri" w:cs="Times New Roman"/>
          <w:color w:val="000000"/>
        </w:rPr>
        <w:t>= $80.28</w:t>
      </w:r>
      <w:r>
        <w:rPr>
          <w:rFonts w:eastAsia="Calibri" w:cs="Times New Roman"/>
          <w:color w:val="000000"/>
        </w:rPr>
        <w:t xml:space="preserve"> per month per connection</w:t>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r>
        <w:rPr>
          <w:rFonts w:eastAsia="Calibri" w:cs="Times New Roman"/>
          <w:color w:val="000000"/>
        </w:rPr>
        <w:tab/>
      </w:r>
    </w:p>
    <w:p w14:paraId="0B6B2433" w14:textId="77777777" w:rsidR="003029C8" w:rsidRPr="009756C8" w:rsidRDefault="003029C8" w:rsidP="003029C8">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9756C8">
        <w:rPr>
          <w:rFonts w:cs="Times New Roman"/>
          <w:b/>
          <w:i/>
        </w:rPr>
        <w:t>TWC § 13.246(</w:t>
      </w:r>
      <w:r>
        <w:rPr>
          <w:rFonts w:cs="Times New Roman"/>
          <w:b/>
          <w:i/>
        </w:rPr>
        <w:t>d</w:t>
      </w:r>
      <w:r w:rsidRPr="009756C8">
        <w:rPr>
          <w:rFonts w:cs="Times New Roman"/>
          <w:b/>
          <w:i/>
        </w:rPr>
        <w:t>)</w:t>
      </w:r>
      <w:r>
        <w:rPr>
          <w:rFonts w:cs="Times New Roman"/>
          <w:b/>
          <w:i/>
        </w:rPr>
        <w:t xml:space="preserve"> 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28586A0F" w14:textId="77777777" w:rsidR="003029C8" w:rsidRPr="00DA3D22" w:rsidRDefault="003029C8" w:rsidP="003029C8">
      <w:pPr>
        <w:pStyle w:val="ListParagraph"/>
        <w:tabs>
          <w:tab w:val="left" w:pos="0"/>
        </w:tabs>
        <w:ind w:firstLine="0"/>
        <w:jc w:val="both"/>
        <w:rPr>
          <w:rFonts w:ascii="Times New Roman" w:hAnsi="Times New Roman" w:cs="Times New Roman"/>
        </w:rPr>
      </w:pPr>
      <w:r>
        <w:rPr>
          <w:rFonts w:ascii="Times New Roman" w:hAnsi="Times New Roman" w:cs="Times New Roman"/>
        </w:rPr>
        <w:t>Staff does not recommend that the Applicant be required to provide a bond or other financial assurance to ensure continuous and adequate service.</w:t>
      </w:r>
    </w:p>
    <w:p w14:paraId="62E97765" w14:textId="77777777" w:rsidR="003029C8" w:rsidRDefault="003029C8" w:rsidP="003029C8">
      <w:pPr>
        <w:pStyle w:val="ListParagraph"/>
        <w:spacing w:after="0"/>
        <w:ind w:firstLine="0"/>
        <w:jc w:val="both"/>
        <w:rPr>
          <w:rFonts w:ascii="Times New Roman" w:hAnsi="Times New Roman" w:cs="Times New Roman"/>
          <w:b/>
          <w:i/>
        </w:rPr>
      </w:pPr>
    </w:p>
    <w:p w14:paraId="31965581" w14:textId="77777777" w:rsidR="003029C8" w:rsidRDefault="003029C8" w:rsidP="003029C8">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Pr>
          <w:rFonts w:ascii="Times New Roman" w:hAnsi="Times New Roman" w:cs="Times New Roman"/>
          <w:b/>
          <w:i/>
        </w:rPr>
        <w:t xml:space="preserve"> </w:t>
      </w:r>
      <w:r w:rsidRPr="004048C0">
        <w:rPr>
          <w:rFonts w:ascii="Times New Roman" w:hAnsi="Times New Roman" w:cs="Times New Roman"/>
          <w:b/>
          <w:i/>
        </w:rPr>
        <w:t xml:space="preserve">13.246(7) and (9) require the </w:t>
      </w:r>
      <w:r>
        <w:rPr>
          <w:rFonts w:ascii="Times New Roman" w:hAnsi="Times New Roman" w:cs="Times New Roman"/>
          <w:b/>
          <w:i/>
        </w:rPr>
        <w:t>C</w:t>
      </w:r>
      <w:r w:rsidRPr="004048C0">
        <w:rPr>
          <w:rFonts w:ascii="Times New Roman" w:hAnsi="Times New Roman" w:cs="Times New Roman"/>
          <w:b/>
          <w:i/>
        </w:rPr>
        <w:t>ommission to consider the environmental integrity and the effect on the land to be included in the certificate.</w:t>
      </w:r>
      <w:r w:rsidRPr="004048C0">
        <w:rPr>
          <w:rFonts w:ascii="Times New Roman" w:hAnsi="Times New Roman" w:cs="Times New Roman"/>
        </w:rPr>
        <w:t xml:space="preserve">  </w:t>
      </w:r>
    </w:p>
    <w:p w14:paraId="6F5AFA58" w14:textId="77777777" w:rsidR="003029C8" w:rsidRDefault="003029C8" w:rsidP="003029C8">
      <w:pPr>
        <w:pStyle w:val="ListParagraph"/>
        <w:spacing w:after="0"/>
        <w:ind w:firstLine="0"/>
        <w:jc w:val="both"/>
        <w:rPr>
          <w:rFonts w:ascii="Times New Roman" w:hAnsi="Times New Roman" w:cs="Times New Roman"/>
          <w:color w:val="000000" w:themeColor="text1"/>
        </w:rPr>
      </w:pPr>
      <w:r>
        <w:rPr>
          <w:rFonts w:ascii="Times New Roman" w:hAnsi="Times New Roman" w:cs="Times New Roman"/>
        </w:rPr>
        <w:t xml:space="preserve">Approving this application will not bring any negative effect on the environment, as no further construction will be needed in the requested area. There will be no effect on the land as the homeowners won’t have to drill individual wells. </w:t>
      </w:r>
    </w:p>
    <w:p w14:paraId="104302EC" w14:textId="77777777" w:rsidR="003029C8" w:rsidRDefault="003029C8" w:rsidP="003029C8">
      <w:pPr>
        <w:pStyle w:val="ListParagraph"/>
        <w:spacing w:after="0"/>
        <w:ind w:firstLine="0"/>
        <w:jc w:val="both"/>
        <w:rPr>
          <w:rFonts w:ascii="Times New Roman" w:hAnsi="Times New Roman" w:cs="Times New Roman"/>
          <w:color w:val="000000" w:themeColor="text1"/>
        </w:rPr>
      </w:pPr>
    </w:p>
    <w:p w14:paraId="75D3E26F" w14:textId="77777777" w:rsidR="003029C8" w:rsidRPr="004048C0" w:rsidRDefault="003029C8" w:rsidP="003029C8">
      <w:pPr>
        <w:pStyle w:val="NoSpacing"/>
        <w:contextualSpacing/>
        <w:jc w:val="both"/>
        <w:rPr>
          <w:rFonts w:cs="Times New Roman"/>
          <w:b/>
          <w:i/>
        </w:rPr>
      </w:pPr>
      <w:r w:rsidRPr="004048C0">
        <w:rPr>
          <w:rFonts w:cs="Times New Roman"/>
          <w:b/>
          <w:i/>
        </w:rPr>
        <w:t xml:space="preserve">TWC § 13.246(8) requires the </w:t>
      </w:r>
      <w:r>
        <w:rPr>
          <w:rFonts w:cs="Times New Roman"/>
          <w:b/>
          <w:i/>
        </w:rPr>
        <w:t>C</w:t>
      </w:r>
      <w:r w:rsidRPr="004048C0">
        <w:rPr>
          <w:rFonts w:cs="Times New Roman"/>
          <w:b/>
          <w:i/>
        </w:rPr>
        <w:t xml:space="preserve">ommission to consider the probable improvement in service or lowering of cost to consumers.  </w:t>
      </w:r>
    </w:p>
    <w:p w14:paraId="67F070FC" w14:textId="079ECB8B" w:rsidR="003029C8" w:rsidRPr="00E04CDF" w:rsidRDefault="003029C8" w:rsidP="00E703DF">
      <w:pPr>
        <w:pStyle w:val="NoSpacing"/>
        <w:jc w:val="both"/>
        <w:rPr>
          <w:rFonts w:cs="Times New Roman"/>
        </w:rPr>
      </w:pPr>
      <w:r>
        <w:rPr>
          <w:rFonts w:cs="Times New Roman"/>
        </w:rPr>
        <w:t xml:space="preserve">There will be no impact or change to the quality of utility services as the Applicant already provides water to </w:t>
      </w:r>
      <w:proofErr w:type="gramStart"/>
      <w:r>
        <w:rPr>
          <w:rFonts w:cs="Times New Roman"/>
        </w:rPr>
        <w:t>all of</w:t>
      </w:r>
      <w:proofErr w:type="gramEnd"/>
      <w:r>
        <w:rPr>
          <w:rFonts w:cs="Times New Roman"/>
        </w:rPr>
        <w:t xml:space="preserve"> the requested area. New water rates will be established as a result of this application.</w:t>
      </w:r>
    </w:p>
    <w:p w14:paraId="3201D593" w14:textId="77777777" w:rsidR="003029C8" w:rsidRDefault="003029C8" w:rsidP="00E703DF">
      <w:pPr>
        <w:pStyle w:val="NoSpacing"/>
        <w:jc w:val="both"/>
        <w:rPr>
          <w:rFonts w:cs="Times New Roman"/>
          <w:color w:val="000000" w:themeColor="text1"/>
        </w:rPr>
      </w:pPr>
    </w:p>
    <w:p w14:paraId="3B19604C" w14:textId="01721A7F" w:rsidR="00E703DF" w:rsidRDefault="00E703DF" w:rsidP="00E703DF">
      <w:pPr>
        <w:pStyle w:val="NoSpacing"/>
        <w:jc w:val="both"/>
        <w:rPr>
          <w:rFonts w:cs="Times New Roman"/>
        </w:rPr>
      </w:pPr>
      <w:r>
        <w:rPr>
          <w:rFonts w:cs="Times New Roman"/>
          <w:color w:val="000000" w:themeColor="text1"/>
        </w:rPr>
        <w:t>The Applicant</w:t>
      </w:r>
      <w:r w:rsidRPr="004048C0">
        <w:rPr>
          <w:rFonts w:cs="Times New Roman"/>
        </w:rPr>
        <w:t xml:space="preserve"> consented to the attached map</w:t>
      </w:r>
      <w:r>
        <w:rPr>
          <w:rFonts w:cs="Times New Roman"/>
        </w:rPr>
        <w:t>,</w:t>
      </w:r>
      <w:r w:rsidRPr="004048C0">
        <w:rPr>
          <w:rFonts w:cs="Times New Roman"/>
        </w:rPr>
        <w:t xml:space="preserve"> certificate</w:t>
      </w:r>
      <w:r>
        <w:rPr>
          <w:rFonts w:cs="Times New Roman"/>
        </w:rPr>
        <w:t>, and tariff</w:t>
      </w:r>
      <w:r w:rsidRPr="004048C0">
        <w:rPr>
          <w:rFonts w:cs="Times New Roman"/>
        </w:rPr>
        <w:t xml:space="preserve"> on</w:t>
      </w:r>
      <w:r>
        <w:rPr>
          <w:rFonts w:cs="Times New Roman"/>
        </w:rPr>
        <w:t xml:space="preserve"> June 17</w:t>
      </w:r>
      <w:r w:rsidRPr="009C7198">
        <w:rPr>
          <w:rFonts w:cs="Times New Roman"/>
        </w:rPr>
        <w:t>, 2020.</w:t>
      </w:r>
    </w:p>
    <w:p w14:paraId="5BA65B95" w14:textId="77777777" w:rsidR="009B036F" w:rsidRDefault="009B036F" w:rsidP="00E703DF">
      <w:pPr>
        <w:rPr>
          <w:rFonts w:cs="Times New Roman"/>
          <w:color w:val="000000" w:themeColor="text1"/>
        </w:rPr>
      </w:pPr>
    </w:p>
    <w:p w14:paraId="33848F3B" w14:textId="3EAB4553" w:rsidR="00EA186F" w:rsidRPr="00EA186F" w:rsidRDefault="00EA186F" w:rsidP="00E703DF">
      <w:pPr>
        <w:rPr>
          <w:rFonts w:cs="Times New Roman"/>
          <w:b/>
          <w:bCs/>
          <w:color w:val="000000" w:themeColor="text1"/>
          <w:u w:val="single"/>
        </w:rPr>
      </w:pPr>
      <w:r w:rsidRPr="00EA186F">
        <w:rPr>
          <w:rFonts w:cs="Times New Roman"/>
          <w:b/>
          <w:bCs/>
          <w:color w:val="000000" w:themeColor="text1"/>
          <w:u w:val="single"/>
        </w:rPr>
        <w:t>Recommendation</w:t>
      </w:r>
    </w:p>
    <w:p w14:paraId="5AA24E76" w14:textId="4EE24926" w:rsidR="00C93908" w:rsidRDefault="00C93908" w:rsidP="00E703DF">
      <w:pPr>
        <w:rPr>
          <w:rFonts w:cs="Times New Roman"/>
          <w:color w:val="000000" w:themeColor="text1"/>
        </w:rPr>
      </w:pPr>
      <w:r>
        <w:rPr>
          <w:rFonts w:cs="Times New Roman"/>
          <w:color w:val="000000" w:themeColor="text1"/>
        </w:rPr>
        <w:t xml:space="preserve">Based on the above information, </w:t>
      </w:r>
      <w:r w:rsidR="00E703DF" w:rsidRPr="009044C8">
        <w:rPr>
          <w:rFonts w:cs="Times New Roman"/>
          <w:color w:val="000000" w:themeColor="text1"/>
        </w:rPr>
        <w:t>Staff recommends that</w:t>
      </w:r>
      <w:r w:rsidR="00B53A17">
        <w:rPr>
          <w:rFonts w:cs="Times New Roman"/>
          <w:color w:val="000000" w:themeColor="text1"/>
        </w:rPr>
        <w:t>:</w:t>
      </w:r>
      <w:r w:rsidR="00E703DF" w:rsidRPr="009044C8">
        <w:rPr>
          <w:rFonts w:cs="Times New Roman"/>
          <w:color w:val="000000" w:themeColor="text1"/>
        </w:rPr>
        <w:t xml:space="preserve"> </w:t>
      </w:r>
    </w:p>
    <w:p w14:paraId="720B1491" w14:textId="54745A88" w:rsidR="00C93908" w:rsidRDefault="00C93908" w:rsidP="00C93908">
      <w:pPr>
        <w:pStyle w:val="ListBullet"/>
      </w:pPr>
      <w:r>
        <w:rPr>
          <w:color w:val="000000" w:themeColor="text1"/>
        </w:rPr>
        <w:t>T</w:t>
      </w:r>
      <w:r w:rsidR="00E703DF" w:rsidRPr="009044C8">
        <w:rPr>
          <w:color w:val="000000" w:themeColor="text1"/>
        </w:rPr>
        <w:t xml:space="preserve">he Applicant </w:t>
      </w:r>
      <w:r w:rsidR="00AB3C05">
        <w:rPr>
          <w:color w:val="000000" w:themeColor="text1"/>
        </w:rPr>
        <w:t xml:space="preserve">substantially </w:t>
      </w:r>
      <w:r w:rsidR="00E703DF" w:rsidRPr="009044C8">
        <w:t>meets all the statutory requirements of TWC</w:t>
      </w:r>
      <w:r w:rsidR="00805A84">
        <w:t xml:space="preserve"> </w:t>
      </w:r>
      <w:r w:rsidR="00805A84" w:rsidRPr="006B6F12">
        <w:rPr>
          <w:rFonts w:cs="Times New Roman"/>
        </w:rPr>
        <w:t>§§ 13.242 to 13.250</w:t>
      </w:r>
      <w:r w:rsidR="00805A84" w:rsidRPr="00F617AA">
        <w:rPr>
          <w:rFonts w:cs="Times New Roman"/>
        </w:rPr>
        <w:t xml:space="preserve"> </w:t>
      </w:r>
      <w:r w:rsidR="00805A84" w:rsidRPr="00F617AA">
        <w:rPr>
          <w:rFonts w:cs="Times New Roman"/>
        </w:rPr>
        <w:lastRenderedPageBreak/>
        <w:t xml:space="preserve">and TAC §§ 24.225 to </w:t>
      </w:r>
      <w:r w:rsidR="00870DA5" w:rsidRPr="00F617AA">
        <w:rPr>
          <w:rFonts w:cs="Times New Roman"/>
        </w:rPr>
        <w:t>24.237</w:t>
      </w:r>
      <w:r w:rsidR="00870DA5" w:rsidRPr="009044C8">
        <w:t xml:space="preserve"> and</w:t>
      </w:r>
      <w:r w:rsidR="00E703DF" w:rsidRPr="009044C8">
        <w:t xml:space="preserve"> </w:t>
      </w:r>
      <w:proofErr w:type="gramStart"/>
      <w:r w:rsidR="00E703DF" w:rsidRPr="009044C8">
        <w:t>is capable of providing</w:t>
      </w:r>
      <w:proofErr w:type="gramEnd"/>
      <w:r w:rsidR="00E703DF" w:rsidRPr="009044C8">
        <w:t xml:space="preserve"> continuous and adequate service </w:t>
      </w:r>
      <w:r w:rsidR="007A1251">
        <w:t xml:space="preserve">as required in TWC </w:t>
      </w:r>
      <w:r w:rsidR="007A1251" w:rsidRPr="006B6F12">
        <w:rPr>
          <w:rFonts w:cs="Times New Roman"/>
        </w:rPr>
        <w:t>§ 13.24</w:t>
      </w:r>
      <w:r w:rsidR="007A1251">
        <w:rPr>
          <w:rFonts w:cs="Times New Roman"/>
        </w:rPr>
        <w:t>1(a)</w:t>
      </w:r>
      <w:r w:rsidR="00870DA5">
        <w:rPr>
          <w:rFonts w:cs="Times New Roman"/>
        </w:rPr>
        <w:t xml:space="preserve">. Staff recommends that </w:t>
      </w:r>
      <w:r w:rsidR="00E703DF" w:rsidRPr="009044C8">
        <w:t>approving this application to issue water CCN No. 13287 is necessary for the service, accommodation, convenience and safety of the public</w:t>
      </w:r>
      <w:r>
        <w:t>;</w:t>
      </w:r>
      <w:r w:rsidR="00E703DF" w:rsidRPr="009044C8">
        <w:t xml:space="preserve"> </w:t>
      </w:r>
    </w:p>
    <w:p w14:paraId="429CB263" w14:textId="6E8BA0CC" w:rsidR="00C93908" w:rsidRPr="006867FA" w:rsidRDefault="00C93908" w:rsidP="00C93908">
      <w:pPr>
        <w:pStyle w:val="ListBullet"/>
      </w:pPr>
      <w:r>
        <w:t>The Applicant</w:t>
      </w:r>
      <w:r w:rsidRPr="006867FA">
        <w:t xml:space="preserve"> </w:t>
      </w:r>
      <w:r w:rsidR="001309F4">
        <w:t xml:space="preserve">file </w:t>
      </w:r>
      <w:r w:rsidRPr="006867FA">
        <w:t xml:space="preserve">a rate application with the Commission within 18 months from the </w:t>
      </w:r>
      <w:r w:rsidR="00A44EBC">
        <w:t>date of the order</w:t>
      </w:r>
      <w:r w:rsidRPr="006867FA">
        <w:t xml:space="preserve"> </w:t>
      </w:r>
      <w:r w:rsidR="00E04CDF">
        <w:t xml:space="preserve">granting the water CCN </w:t>
      </w:r>
      <w:r w:rsidRPr="006867FA">
        <w:t>pursuant to 16 TAC</w:t>
      </w:r>
      <w:r>
        <w:t xml:space="preserve"> </w:t>
      </w:r>
      <w:r w:rsidRPr="00C93908">
        <w:t>§ 24.25(b)(1)(C)</w:t>
      </w:r>
      <w:r w:rsidR="00A44EBC">
        <w:t>, given that service is already being provided</w:t>
      </w:r>
      <w:r w:rsidRPr="00C93908">
        <w:t>;</w:t>
      </w:r>
      <w:r w:rsidRPr="006867FA">
        <w:t xml:space="preserve"> and</w:t>
      </w:r>
    </w:p>
    <w:p w14:paraId="1A83C207" w14:textId="0170F53E" w:rsidR="00A44EBC" w:rsidRPr="009F3A54" w:rsidRDefault="00C93908" w:rsidP="00C93908">
      <w:pPr>
        <w:pStyle w:val="ListBullet"/>
        <w:rPr>
          <w:rFonts w:cs="Times New Roman"/>
          <w:color w:val="1F497D"/>
          <w:u w:val="single"/>
        </w:rPr>
      </w:pPr>
      <w:r w:rsidRPr="006867FA">
        <w:t xml:space="preserve">The </w:t>
      </w:r>
      <w:bookmarkStart w:id="5" w:name="_GoBack"/>
      <w:bookmarkEnd w:id="5"/>
      <w:r w:rsidRPr="006867FA">
        <w:t xml:space="preserve">application </w:t>
      </w:r>
      <w:r w:rsidR="000967EC">
        <w:t>and the recommended rate</w:t>
      </w:r>
      <w:r w:rsidR="00E04CDF">
        <w:t xml:space="preserve"> be approved</w:t>
      </w:r>
      <w:r w:rsidR="00A44EBC">
        <w:t>;</w:t>
      </w:r>
    </w:p>
    <w:p w14:paraId="623D7518" w14:textId="6587A061" w:rsidR="00D75E43" w:rsidRDefault="00D75E43" w:rsidP="00C93908">
      <w:pPr>
        <w:pStyle w:val="ListBullet"/>
        <w:numPr>
          <w:ilvl w:val="0"/>
          <w:numId w:val="0"/>
        </w:numPr>
        <w:ind w:left="360"/>
      </w:pPr>
    </w:p>
    <w:sectPr w:rsidR="00D75E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ACC53" w14:textId="77777777" w:rsidR="00E428D1" w:rsidRDefault="00E428D1" w:rsidP="00E703DF">
      <w:r>
        <w:separator/>
      </w:r>
    </w:p>
  </w:endnote>
  <w:endnote w:type="continuationSeparator" w:id="0">
    <w:p w14:paraId="03603399" w14:textId="77777777" w:rsidR="00E428D1" w:rsidRDefault="00E428D1" w:rsidP="00E7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8D62C" w14:textId="77777777" w:rsidR="00E428D1" w:rsidRDefault="00E428D1" w:rsidP="00E703DF">
      <w:r>
        <w:separator/>
      </w:r>
    </w:p>
  </w:footnote>
  <w:footnote w:type="continuationSeparator" w:id="0">
    <w:p w14:paraId="3744E4A2" w14:textId="77777777" w:rsidR="00E428D1" w:rsidRDefault="00E428D1" w:rsidP="00E703DF">
      <w:r>
        <w:continuationSeparator/>
      </w:r>
    </w:p>
  </w:footnote>
  <w:footnote w:id="1">
    <w:p w14:paraId="707AAACC" w14:textId="444227DE" w:rsidR="00E703DF" w:rsidRPr="001E4D2F" w:rsidRDefault="00E703DF" w:rsidP="00F67E06">
      <w:pPr>
        <w:pStyle w:val="FootnoteText"/>
        <w:spacing w:before="0" w:after="120"/>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bookmarkStart w:id="3" w:name="_Hlk42680403"/>
      <w:r w:rsidRPr="001E4D2F">
        <w:rPr>
          <w:rFonts w:ascii="Times New Roman" w:hAnsi="Times New Roman" w:cs="Times New Roman"/>
        </w:rPr>
        <w:t>16 TAC § 24.11</w:t>
      </w:r>
      <w:r>
        <w:rPr>
          <w:rFonts w:ascii="Times New Roman" w:hAnsi="Times New Roman" w:cs="Times New Roman"/>
        </w:rPr>
        <w:t>(e)(2).</w:t>
      </w:r>
      <w:bookmarkEnd w:id="3"/>
    </w:p>
  </w:footnote>
  <w:footnote w:id="2">
    <w:p w14:paraId="2CF73DE9" w14:textId="77777777" w:rsidR="00E703DF" w:rsidRPr="00AE0222" w:rsidRDefault="00E703DF" w:rsidP="00F67E06">
      <w:pPr>
        <w:pStyle w:val="FootnoteText"/>
        <w:spacing w:before="0" w:after="120"/>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sidRPr="00AE0222">
        <w:rPr>
          <w:rFonts w:ascii="Times New Roman" w:hAnsi="Times New Roman" w:cs="Times New Roman"/>
          <w:i/>
        </w:rPr>
        <w:t>Id</w:t>
      </w:r>
      <w:r w:rsidRPr="00AE0222">
        <w:rPr>
          <w:rFonts w:ascii="Times New Roman" w:hAnsi="Times New Roman" w:cs="Times New Roman"/>
        </w:rPr>
        <w:t>.</w:t>
      </w:r>
    </w:p>
  </w:footnote>
  <w:footnote w:id="3">
    <w:p w14:paraId="3DA367F7" w14:textId="58473227" w:rsidR="00C62FAC" w:rsidRPr="00AE0222" w:rsidRDefault="00C62FAC" w:rsidP="00F67E06">
      <w:pPr>
        <w:pStyle w:val="FootnoteText"/>
        <w:spacing w:before="0" w:after="120"/>
        <w:rPr>
          <w:rFonts w:ascii="Times New Roman" w:hAnsi="Times New Roman" w:cs="Times New Roman"/>
        </w:rPr>
      </w:pPr>
      <w:r w:rsidRPr="00AE0222">
        <w:rPr>
          <w:rFonts w:ascii="Times New Roman" w:hAnsi="Times New Roman" w:cs="Times New Roman"/>
        </w:rPr>
        <w:tab/>
      </w:r>
      <w:r w:rsidRPr="00AE0222">
        <w:rPr>
          <w:rStyle w:val="FootnoteReference"/>
          <w:rFonts w:ascii="Times New Roman" w:hAnsi="Times New Roman" w:cs="Times New Roman"/>
        </w:rPr>
        <w:footnoteRef/>
      </w:r>
      <w:r w:rsidRPr="00AE0222">
        <w:rPr>
          <w:rFonts w:ascii="Times New Roman" w:hAnsi="Times New Roman" w:cs="Times New Roman"/>
        </w:rPr>
        <w:t xml:space="preserve"> Supplemental</w:t>
      </w:r>
      <w:r w:rsidR="007A0241">
        <w:rPr>
          <w:rFonts w:ascii="Times New Roman" w:hAnsi="Times New Roman" w:cs="Times New Roman"/>
        </w:rPr>
        <w:t xml:space="preserve"> application </w:t>
      </w:r>
      <w:r w:rsidRPr="00AE0222">
        <w:rPr>
          <w:rFonts w:ascii="Times New Roman" w:hAnsi="Times New Roman" w:cs="Times New Roman"/>
        </w:rPr>
        <w:t>information at page 37 (</w:t>
      </w:r>
      <w:r w:rsidR="007A0241">
        <w:rPr>
          <w:rFonts w:ascii="Times New Roman" w:hAnsi="Times New Roman" w:cs="Times New Roman"/>
        </w:rPr>
        <w:t>Dec. 17, 2019</w:t>
      </w:r>
      <w:r w:rsidRPr="00AE0222">
        <w:rPr>
          <w:rFonts w:ascii="Times New Roman" w:hAnsi="Times New Roman" w:cs="Times New Roman"/>
        </w:rPr>
        <w:t>).</w:t>
      </w:r>
    </w:p>
  </w:footnote>
  <w:footnote w:id="4">
    <w:p w14:paraId="68B72260" w14:textId="34632653" w:rsidR="00E703DF" w:rsidRPr="0086386A" w:rsidRDefault="00E703DF" w:rsidP="00F67E06">
      <w:pPr>
        <w:pStyle w:val="FootnoteText"/>
        <w:spacing w:before="0" w:after="120"/>
        <w:rPr>
          <w:rFonts w:ascii="Times New Roman" w:hAnsi="Times New Roman" w:cs="Times New Roman"/>
          <w:i/>
          <w:iCs/>
        </w:rPr>
      </w:pPr>
      <w:r w:rsidRPr="0086386A">
        <w:rPr>
          <w:rFonts w:ascii="Times New Roman" w:hAnsi="Times New Roman" w:cs="Times New Roman"/>
        </w:rPr>
        <w:tab/>
      </w:r>
      <w:r w:rsidRPr="0086386A">
        <w:rPr>
          <w:rStyle w:val="FootnoteReference"/>
          <w:rFonts w:ascii="Times New Roman" w:hAnsi="Times New Roman" w:cs="Times New Roman"/>
        </w:rPr>
        <w:footnoteRef/>
      </w:r>
      <w:r w:rsidRPr="0086386A">
        <w:rPr>
          <w:rFonts w:ascii="Times New Roman" w:hAnsi="Times New Roman" w:cs="Times New Roman"/>
        </w:rPr>
        <w:t xml:space="preserve"> </w:t>
      </w:r>
      <w:r w:rsidRPr="0086386A">
        <w:rPr>
          <w:rFonts w:ascii="Times New Roman" w:hAnsi="Times New Roman" w:cs="Times New Roman"/>
          <w:i/>
          <w:iCs/>
        </w:rPr>
        <w:t xml:space="preserve">Id. </w:t>
      </w:r>
      <w:r w:rsidRPr="0086386A">
        <w:rPr>
          <w:rFonts w:ascii="Times New Roman" w:hAnsi="Times New Roman" w:cs="Times New Roman"/>
        </w:rPr>
        <w:t xml:space="preserve">at page 40. </w:t>
      </w:r>
    </w:p>
  </w:footnote>
  <w:footnote w:id="5">
    <w:p w14:paraId="54AEB489" w14:textId="3E5BF422" w:rsidR="00E703DF" w:rsidRPr="003F20AB" w:rsidRDefault="00E703DF" w:rsidP="00F67E06">
      <w:pPr>
        <w:pStyle w:val="FootnoteText"/>
        <w:spacing w:before="0" w:after="120"/>
        <w:rPr>
          <w:rFonts w:ascii="Times New Roman" w:hAnsi="Times New Roman" w:cs="Times New Roman"/>
        </w:rPr>
      </w:pPr>
      <w:r>
        <w:tab/>
      </w:r>
      <w:r w:rsidRPr="003F20AB">
        <w:rPr>
          <w:rStyle w:val="FootnoteReference"/>
          <w:rFonts w:ascii="Times New Roman" w:hAnsi="Times New Roman" w:cs="Times New Roman"/>
        </w:rPr>
        <w:footnoteRef/>
      </w:r>
      <w:r w:rsidRPr="003F20AB">
        <w:rPr>
          <w:rFonts w:ascii="Times New Roman" w:hAnsi="Times New Roman" w:cs="Times New Roman"/>
        </w:rPr>
        <w:t xml:space="preserve"> Response to </w:t>
      </w:r>
      <w:r w:rsidR="00ED48A3">
        <w:rPr>
          <w:rFonts w:ascii="Times New Roman" w:hAnsi="Times New Roman" w:cs="Times New Roman"/>
        </w:rPr>
        <w:t>Staff Request for Information No. 1-4 at page 4</w:t>
      </w:r>
      <w:r w:rsidRPr="003F20AB">
        <w:rPr>
          <w:rFonts w:ascii="Times New Roman" w:hAnsi="Times New Roman" w:cs="Times New Roman"/>
        </w:rPr>
        <w:t xml:space="preserve"> (</w:t>
      </w:r>
      <w:r w:rsidR="007A0241">
        <w:rPr>
          <w:rFonts w:ascii="Times New Roman" w:hAnsi="Times New Roman" w:cs="Times New Roman"/>
        </w:rPr>
        <w:t>May 4, 2020</w:t>
      </w:r>
      <w:r w:rsidRPr="003F20AB">
        <w:rPr>
          <w:rFonts w:ascii="Times New Roman" w:hAnsi="Times New Roman" w:cs="Times New Roman"/>
        </w:rPr>
        <w:t>)</w:t>
      </w:r>
      <w:r>
        <w:rPr>
          <w:rFonts w:ascii="Times New Roman" w:hAnsi="Times New Roman" w:cs="Times New Roman"/>
        </w:rPr>
        <w:t>.</w:t>
      </w:r>
      <w:r w:rsidRPr="003F20AB">
        <w:rPr>
          <w:rFonts w:ascii="Times New Roman" w:hAnsi="Times New Roman" w:cs="Times New Roman"/>
        </w:rPr>
        <w:t xml:space="preserve"> </w:t>
      </w:r>
    </w:p>
  </w:footnote>
  <w:footnote w:id="6">
    <w:p w14:paraId="4D50C8AE" w14:textId="216C0ABC" w:rsidR="00E703DF" w:rsidRPr="00B4256C" w:rsidRDefault="00E703DF" w:rsidP="00F67E06">
      <w:pPr>
        <w:pStyle w:val="FootnoteText"/>
        <w:spacing w:before="0" w:after="120"/>
        <w:rPr>
          <w:rFonts w:ascii="Times New Roman" w:hAnsi="Times New Roman" w:cs="Times New Roman"/>
        </w:rPr>
      </w:pPr>
      <w:r>
        <w:tab/>
      </w:r>
      <w:r w:rsidRPr="00B4256C">
        <w:rPr>
          <w:rStyle w:val="FootnoteReference"/>
          <w:rFonts w:ascii="Times New Roman" w:hAnsi="Times New Roman" w:cs="Times New Roman"/>
        </w:rPr>
        <w:footnoteRef/>
      </w:r>
      <w:r w:rsidRPr="00B4256C">
        <w:rPr>
          <w:rFonts w:ascii="Times New Roman" w:hAnsi="Times New Roman" w:cs="Times New Roman"/>
        </w:rPr>
        <w:t xml:space="preserve"> 16 TAC § 24.</w:t>
      </w:r>
      <w:r>
        <w:rPr>
          <w:rFonts w:ascii="Times New Roman" w:hAnsi="Times New Roman" w:cs="Times New Roman"/>
        </w:rPr>
        <w:t>75</w:t>
      </w:r>
      <w:r w:rsidRPr="00B4256C">
        <w:rPr>
          <w:rFonts w:ascii="Times New Roman" w:hAnsi="Times New Roman" w:cs="Times New Roman"/>
        </w:rPr>
        <w:t>(</w:t>
      </w:r>
      <w:r>
        <w:rPr>
          <w:rFonts w:ascii="Times New Roman" w:hAnsi="Times New Roman" w:cs="Times New Roman"/>
        </w:rPr>
        <w:t>c</w:t>
      </w:r>
      <w:r w:rsidRPr="00B4256C">
        <w:rPr>
          <w:rFonts w:ascii="Times New Roman" w:hAnsi="Times New Roman" w:cs="Times New Roman"/>
        </w:rPr>
        <w:t>)(</w:t>
      </w:r>
      <w:r>
        <w:rPr>
          <w:rFonts w:ascii="Times New Roman" w:hAnsi="Times New Roman" w:cs="Times New Roman"/>
        </w:rPr>
        <w:t>1</w:t>
      </w:r>
      <w:r w:rsidRPr="00B4256C">
        <w:rPr>
          <w:rFonts w:ascii="Times New Roman" w:hAnsi="Times New Roman" w:cs="Times New Roman"/>
        </w:rPr>
        <w:t>).</w:t>
      </w:r>
    </w:p>
  </w:footnote>
  <w:footnote w:id="7">
    <w:p w14:paraId="2F2F9E0B" w14:textId="68B1A0C1" w:rsidR="00E703DF" w:rsidRPr="00406F01" w:rsidRDefault="00E703DF" w:rsidP="00F67E06">
      <w:pPr>
        <w:pStyle w:val="FootnoteText"/>
        <w:spacing w:before="0" w:after="120"/>
        <w:rPr>
          <w:rFonts w:ascii="Times New Roman" w:hAnsi="Times New Roman" w:cs="Times New Roman"/>
        </w:rPr>
      </w:pPr>
      <w:r w:rsidRPr="00406F01">
        <w:rPr>
          <w:rFonts w:ascii="Times New Roman" w:hAnsi="Times New Roman" w:cs="Times New Roman"/>
        </w:rPr>
        <w:tab/>
      </w:r>
      <w:r w:rsidRPr="00406F01">
        <w:rPr>
          <w:rStyle w:val="FootnoteReference"/>
          <w:rFonts w:ascii="Times New Roman" w:hAnsi="Times New Roman" w:cs="Times New Roman"/>
        </w:rPr>
        <w:footnoteRef/>
      </w:r>
      <w:r w:rsidRPr="00406F01">
        <w:rPr>
          <w:rFonts w:ascii="Times New Roman" w:hAnsi="Times New Roman" w:cs="Times New Roman"/>
        </w:rPr>
        <w:t xml:space="preserve"> </w:t>
      </w:r>
      <w:bookmarkStart w:id="4" w:name="_Hlk42679379"/>
      <w:r w:rsidRPr="00406F01">
        <w:rPr>
          <w:rFonts w:ascii="Times New Roman" w:hAnsi="Times New Roman" w:cs="Times New Roman"/>
          <w:i/>
          <w:iCs/>
        </w:rPr>
        <w:t>Id</w:t>
      </w:r>
      <w:r w:rsidR="003029C8">
        <w:rPr>
          <w:rFonts w:ascii="Times New Roman" w:hAnsi="Times New Roman" w:cs="Times New Roman"/>
        </w:rPr>
        <w:t>.</w:t>
      </w:r>
      <w:r w:rsidRPr="00406F01">
        <w:rPr>
          <w:rFonts w:ascii="Times New Roman" w:hAnsi="Times New Roman" w:cs="Times New Roman"/>
          <w:i/>
          <w:iCs/>
        </w:rPr>
        <w:t xml:space="preserve"> </w:t>
      </w:r>
      <w:r w:rsidRPr="00406F01">
        <w:rPr>
          <w:rFonts w:ascii="Times New Roman" w:hAnsi="Times New Roman" w:cs="Times New Roman"/>
        </w:rPr>
        <w:t xml:space="preserve">at pages 110 </w:t>
      </w:r>
      <w:r w:rsidR="007A0241">
        <w:rPr>
          <w:rFonts w:ascii="Times New Roman" w:hAnsi="Times New Roman" w:cs="Times New Roman"/>
        </w:rPr>
        <w:t>-</w:t>
      </w:r>
      <w:r w:rsidR="007A0241" w:rsidRPr="00406F01">
        <w:rPr>
          <w:rFonts w:ascii="Times New Roman" w:hAnsi="Times New Roman" w:cs="Times New Roman"/>
        </w:rPr>
        <w:t xml:space="preserve"> </w:t>
      </w:r>
      <w:r w:rsidRPr="00406F01">
        <w:rPr>
          <w:rFonts w:ascii="Times New Roman" w:hAnsi="Times New Roman" w:cs="Times New Roman"/>
        </w:rPr>
        <w:t>113.</w:t>
      </w:r>
      <w:bookmarkEnd w:id="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148C35A"/>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0D0"/>
    <w:rsid w:val="00002000"/>
    <w:rsid w:val="00020851"/>
    <w:rsid w:val="00054A75"/>
    <w:rsid w:val="0005564F"/>
    <w:rsid w:val="00091B45"/>
    <w:rsid w:val="000967EC"/>
    <w:rsid w:val="000E3090"/>
    <w:rsid w:val="001309F4"/>
    <w:rsid w:val="001A0616"/>
    <w:rsid w:val="0020443C"/>
    <w:rsid w:val="00204C9C"/>
    <w:rsid w:val="00234AAB"/>
    <w:rsid w:val="00235977"/>
    <w:rsid w:val="00275B41"/>
    <w:rsid w:val="002A5CBE"/>
    <w:rsid w:val="002F08BD"/>
    <w:rsid w:val="003029C8"/>
    <w:rsid w:val="0031270B"/>
    <w:rsid w:val="00313EA0"/>
    <w:rsid w:val="00335D1A"/>
    <w:rsid w:val="00371595"/>
    <w:rsid w:val="00383CC5"/>
    <w:rsid w:val="003B6AF8"/>
    <w:rsid w:val="003B6F17"/>
    <w:rsid w:val="003C01A6"/>
    <w:rsid w:val="003F2C76"/>
    <w:rsid w:val="00412EB2"/>
    <w:rsid w:val="00441731"/>
    <w:rsid w:val="00441F94"/>
    <w:rsid w:val="0045663D"/>
    <w:rsid w:val="00484616"/>
    <w:rsid w:val="004A3F74"/>
    <w:rsid w:val="004B7978"/>
    <w:rsid w:val="004D2B1F"/>
    <w:rsid w:val="004D5F00"/>
    <w:rsid w:val="00504FAC"/>
    <w:rsid w:val="00561FB3"/>
    <w:rsid w:val="005740EE"/>
    <w:rsid w:val="00581357"/>
    <w:rsid w:val="005B2FD1"/>
    <w:rsid w:val="005F32D6"/>
    <w:rsid w:val="00674F4D"/>
    <w:rsid w:val="006807D4"/>
    <w:rsid w:val="00687321"/>
    <w:rsid w:val="006B54C3"/>
    <w:rsid w:val="006B7588"/>
    <w:rsid w:val="006E3AF4"/>
    <w:rsid w:val="007A0241"/>
    <w:rsid w:val="007A1251"/>
    <w:rsid w:val="007B0F32"/>
    <w:rsid w:val="007D2147"/>
    <w:rsid w:val="007E0A91"/>
    <w:rsid w:val="00805A84"/>
    <w:rsid w:val="00870DA5"/>
    <w:rsid w:val="00877B78"/>
    <w:rsid w:val="00885E9A"/>
    <w:rsid w:val="008902E8"/>
    <w:rsid w:val="008B0607"/>
    <w:rsid w:val="008B5419"/>
    <w:rsid w:val="008C11E9"/>
    <w:rsid w:val="008C56CD"/>
    <w:rsid w:val="008F57CF"/>
    <w:rsid w:val="00941153"/>
    <w:rsid w:val="009450D3"/>
    <w:rsid w:val="00956DA8"/>
    <w:rsid w:val="00972B7B"/>
    <w:rsid w:val="00991FF9"/>
    <w:rsid w:val="009922F7"/>
    <w:rsid w:val="009B036F"/>
    <w:rsid w:val="009C61EE"/>
    <w:rsid w:val="009D3B85"/>
    <w:rsid w:val="009F3A54"/>
    <w:rsid w:val="00A44EBC"/>
    <w:rsid w:val="00A458DB"/>
    <w:rsid w:val="00AA77B1"/>
    <w:rsid w:val="00AB3C05"/>
    <w:rsid w:val="00B17B55"/>
    <w:rsid w:val="00B25484"/>
    <w:rsid w:val="00B438E8"/>
    <w:rsid w:val="00B53A17"/>
    <w:rsid w:val="00B55F55"/>
    <w:rsid w:val="00BB4912"/>
    <w:rsid w:val="00BD42F7"/>
    <w:rsid w:val="00C118E0"/>
    <w:rsid w:val="00C130D0"/>
    <w:rsid w:val="00C62FAC"/>
    <w:rsid w:val="00C93908"/>
    <w:rsid w:val="00CA72C5"/>
    <w:rsid w:val="00CC5C48"/>
    <w:rsid w:val="00CF2731"/>
    <w:rsid w:val="00D20B42"/>
    <w:rsid w:val="00D220BA"/>
    <w:rsid w:val="00D75E43"/>
    <w:rsid w:val="00E04CDF"/>
    <w:rsid w:val="00E428D1"/>
    <w:rsid w:val="00E703DF"/>
    <w:rsid w:val="00E708F5"/>
    <w:rsid w:val="00E81879"/>
    <w:rsid w:val="00EA186F"/>
    <w:rsid w:val="00ED48A3"/>
    <w:rsid w:val="00ED4F82"/>
    <w:rsid w:val="00EE27DC"/>
    <w:rsid w:val="00EF02C4"/>
    <w:rsid w:val="00F4421C"/>
    <w:rsid w:val="00F67E06"/>
    <w:rsid w:val="00F76F4D"/>
    <w:rsid w:val="00FB02AD"/>
    <w:rsid w:val="00FF5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3798E"/>
  <w15:chartTrackingRefBased/>
  <w15:docId w15:val="{D54FB7CA-460D-4446-AE0C-94F2654AF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703D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Times New Roman" w:eastAsia="Times New Roman" w:hAnsi="Times New Roman"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BodyText"/>
    <w:uiPriority w:val="34"/>
    <w:unhideWhenUsed/>
    <w:qFormat/>
    <w:rsid w:val="00E703DF"/>
    <w:pPr>
      <w:ind w:hanging="720"/>
      <w:contextualSpacing/>
    </w:pPr>
  </w:style>
  <w:style w:type="paragraph" w:styleId="BodyText">
    <w:name w:val="Body Text"/>
    <w:link w:val="BodyTextChar"/>
    <w:qFormat/>
    <w:rsid w:val="00E703DF"/>
    <w:pPr>
      <w:spacing w:after="120" w:line="240" w:lineRule="auto"/>
    </w:pPr>
    <w:rPr>
      <w:rFonts w:ascii="Georgia" w:hAnsi="Georgia"/>
      <w:sz w:val="24"/>
      <w:szCs w:val="24"/>
    </w:rPr>
  </w:style>
  <w:style w:type="character" w:customStyle="1" w:styleId="BodyTextChar">
    <w:name w:val="Body Text Char"/>
    <w:basedOn w:val="DefaultParagraphFont"/>
    <w:link w:val="BodyText"/>
    <w:rsid w:val="00E703DF"/>
    <w:rPr>
      <w:rFonts w:ascii="Georgia" w:hAnsi="Georgia"/>
      <w:sz w:val="24"/>
      <w:szCs w:val="24"/>
    </w:rPr>
  </w:style>
  <w:style w:type="paragraph" w:styleId="FootnoteText">
    <w:name w:val="footnote text"/>
    <w:basedOn w:val="Normal"/>
    <w:link w:val="FootnoteTextChar"/>
    <w:uiPriority w:val="99"/>
    <w:semiHidden/>
    <w:rsid w:val="00E703DF"/>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uiPriority w:val="99"/>
    <w:semiHidden/>
    <w:rsid w:val="00E703DF"/>
    <w:rPr>
      <w:rFonts w:ascii="Georgia" w:hAnsi="Georgia"/>
      <w:sz w:val="20"/>
      <w:szCs w:val="20"/>
    </w:rPr>
  </w:style>
  <w:style w:type="character" w:styleId="FootnoteReference">
    <w:name w:val="footnote reference"/>
    <w:basedOn w:val="DefaultParagraphFont"/>
    <w:semiHidden/>
    <w:rsid w:val="00E703DF"/>
    <w:rPr>
      <w:vertAlign w:val="superscript"/>
    </w:rPr>
  </w:style>
  <w:style w:type="paragraph" w:customStyle="1" w:styleId="MemoHeader">
    <w:name w:val="Memo Header"/>
    <w:uiPriority w:val="99"/>
    <w:semiHidden/>
    <w:rsid w:val="00E703DF"/>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NoSpacing">
    <w:name w:val="No Spacing"/>
    <w:uiPriority w:val="1"/>
    <w:qFormat/>
    <w:rsid w:val="00E703DF"/>
    <w:pPr>
      <w:spacing w:after="0" w:line="240" w:lineRule="auto"/>
    </w:pPr>
    <w:rPr>
      <w:rFonts w:ascii="Times New Roman" w:eastAsia="Times New Roman" w:hAnsi="Times New Roman" w:cs="Baskerville Old Face"/>
      <w:sz w:val="24"/>
      <w:szCs w:val="24"/>
    </w:rPr>
  </w:style>
  <w:style w:type="paragraph" w:styleId="BalloonText">
    <w:name w:val="Balloon Text"/>
    <w:basedOn w:val="Normal"/>
    <w:link w:val="BalloonTextChar"/>
    <w:uiPriority w:val="99"/>
    <w:semiHidden/>
    <w:unhideWhenUsed/>
    <w:rsid w:val="00055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64F"/>
    <w:rPr>
      <w:rFonts w:ascii="Segoe UI" w:eastAsia="Times New Roman" w:hAnsi="Segoe UI" w:cs="Segoe UI"/>
      <w:sz w:val="18"/>
      <w:szCs w:val="18"/>
    </w:rPr>
  </w:style>
  <w:style w:type="paragraph" w:styleId="ListBullet">
    <w:name w:val="List Bullet"/>
    <w:basedOn w:val="Normal"/>
    <w:uiPriority w:val="99"/>
    <w:unhideWhenUsed/>
    <w:rsid w:val="00C93908"/>
    <w:pPr>
      <w:numPr>
        <w:numId w:val="1"/>
      </w:numPr>
      <w:contextualSpacing/>
    </w:pPr>
  </w:style>
  <w:style w:type="paragraph" w:styleId="CommentText">
    <w:name w:val="annotation text"/>
    <w:basedOn w:val="Normal"/>
    <w:link w:val="CommentTextChar"/>
    <w:uiPriority w:val="99"/>
    <w:rsid w:val="00C93908"/>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C93908"/>
    <w:rPr>
      <w:rFonts w:ascii="Comic Sans MS" w:hAnsi="Comic Sans MS"/>
      <w:sz w:val="20"/>
      <w:szCs w:val="20"/>
    </w:rPr>
  </w:style>
  <w:style w:type="character" w:styleId="CommentReference">
    <w:name w:val="annotation reference"/>
    <w:basedOn w:val="DefaultParagraphFont"/>
    <w:uiPriority w:val="99"/>
    <w:rsid w:val="00C93908"/>
    <w:rPr>
      <w:sz w:val="16"/>
      <w:szCs w:val="16"/>
    </w:rPr>
  </w:style>
  <w:style w:type="character" w:styleId="Hyperlink">
    <w:name w:val="Hyperlink"/>
    <w:basedOn w:val="DefaultParagraphFont"/>
    <w:semiHidden/>
    <w:rsid w:val="00C93908"/>
    <w:rPr>
      <w:color w:val="0000FF"/>
      <w:u w:val="single"/>
    </w:rPr>
  </w:style>
  <w:style w:type="paragraph" w:styleId="CommentSubject">
    <w:name w:val="annotation subject"/>
    <w:basedOn w:val="CommentText"/>
    <w:next w:val="CommentText"/>
    <w:link w:val="CommentSubjectChar"/>
    <w:uiPriority w:val="99"/>
    <w:semiHidden/>
    <w:unhideWhenUsed/>
    <w:rsid w:val="00ED48A3"/>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b/>
      <w:bCs/>
    </w:rPr>
  </w:style>
  <w:style w:type="character" w:customStyle="1" w:styleId="CommentSubjectChar">
    <w:name w:val="Comment Subject Char"/>
    <w:basedOn w:val="CommentTextChar"/>
    <w:link w:val="CommentSubject"/>
    <w:uiPriority w:val="99"/>
    <w:semiHidden/>
    <w:rsid w:val="00ED48A3"/>
    <w:rPr>
      <w:rFonts w:ascii="Times New Roman" w:eastAsia="Times New Roman" w:hAnsi="Times New Roman" w:cs="Courier 10cpi"/>
      <w:b/>
      <w:bCs/>
      <w:sz w:val="20"/>
      <w:szCs w:val="20"/>
    </w:rPr>
  </w:style>
  <w:style w:type="paragraph" w:styleId="Revision">
    <w:name w:val="Revision"/>
    <w:hidden/>
    <w:uiPriority w:val="99"/>
    <w:semiHidden/>
    <w:rsid w:val="00ED48A3"/>
    <w:pPr>
      <w:spacing w:after="0" w:line="240" w:lineRule="auto"/>
    </w:pPr>
    <w:rPr>
      <w:rFonts w:ascii="Times New Roman" w:eastAsia="Times New Roman" w:hAnsi="Times New Roman" w:cs="Courier 10cp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30571-A75F-452C-8664-AFA6BF3FD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1410</Words>
  <Characters>8042</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Pokhrel, Roshan</dc:creator>
  <cp:keywords/>
  <dc:description/>
  <cp:lastModifiedBy>Jinks, Kourtnee</cp:lastModifiedBy>
  <cp:revision>2</cp:revision>
  <dcterms:created xsi:type="dcterms:W3CDTF">2020-07-06T16:13:00Z</dcterms:created>
  <dcterms:modified xsi:type="dcterms:W3CDTF">2020-07-06T16:13:00Z</dcterms:modified>
</cp:coreProperties>
</file>